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2C41D" w14:textId="5C922A79" w:rsidR="00C64193" w:rsidRDefault="00525D35">
      <w:pPr>
        <w:suppressAutoHyphens w:val="0"/>
        <w:spacing w:line="276" w:lineRule="auto"/>
        <w:jc w:val="center"/>
        <w:rPr>
          <w:b/>
          <w:bCs/>
          <w:sz w:val="20"/>
        </w:rPr>
      </w:pPr>
      <w:r>
        <w:rPr>
          <w:b/>
          <w:bCs/>
          <w:sz w:val="20"/>
        </w:rPr>
        <w:t>ANEXO III</w:t>
      </w:r>
    </w:p>
    <w:p w14:paraId="3AFA481B" w14:textId="77777777" w:rsidR="00C64193" w:rsidRDefault="00000000">
      <w:pPr>
        <w:suppressAutoHyphens w:val="0"/>
        <w:jc w:val="center"/>
        <w:rPr>
          <w:b/>
          <w:sz w:val="20"/>
          <w:u w:val="single"/>
        </w:rPr>
      </w:pPr>
      <w:r>
        <w:rPr>
          <w:b/>
          <w:bCs/>
          <w:sz w:val="20"/>
        </w:rPr>
        <w:t>TERMO DE REFERÊNCIA – LEI Nº. 14.133/21</w:t>
      </w:r>
    </w:p>
    <w:p w14:paraId="2EACF6CC" w14:textId="77777777" w:rsidR="00C64193" w:rsidRDefault="00C64193">
      <w:pPr>
        <w:suppressAutoHyphens w:val="0"/>
        <w:jc w:val="center"/>
        <w:rPr>
          <w:b/>
          <w:sz w:val="20"/>
          <w:u w:val="single"/>
        </w:rPr>
      </w:pPr>
    </w:p>
    <w:p w14:paraId="3C84B26C" w14:textId="77777777" w:rsidR="00C64193" w:rsidRDefault="00000000">
      <w:pPr>
        <w:jc w:val="center"/>
        <w:rPr>
          <w:b/>
          <w:bCs/>
          <w:iCs/>
          <w:sz w:val="20"/>
        </w:rPr>
      </w:pPr>
      <w:r>
        <w:rPr>
          <w:b/>
          <w:bCs/>
          <w:iCs/>
          <w:sz w:val="20"/>
        </w:rPr>
        <w:t xml:space="preserve">PERMISSÃO DE USO DE EXPLORAÇÃO COMERCIAL DE ESPAÇOS FÍSICOS, </w:t>
      </w:r>
    </w:p>
    <w:p w14:paraId="49BDA98F" w14:textId="77777777" w:rsidR="00C64193" w:rsidRDefault="00000000">
      <w:pPr>
        <w:jc w:val="center"/>
        <w:rPr>
          <w:sz w:val="20"/>
        </w:rPr>
      </w:pPr>
      <w:r>
        <w:rPr>
          <w:b/>
          <w:bCs/>
          <w:iCs/>
          <w:sz w:val="20"/>
        </w:rPr>
        <w:t xml:space="preserve">A TÍTULO ONEROSO, EM ÁREA DE EVENTOS </w:t>
      </w:r>
    </w:p>
    <w:p w14:paraId="0C1EA201" w14:textId="77777777" w:rsidR="00C64193" w:rsidRDefault="00C64193">
      <w:pPr>
        <w:jc w:val="center"/>
        <w:rPr>
          <w:sz w:val="20"/>
        </w:rPr>
      </w:pPr>
    </w:p>
    <w:p w14:paraId="0E39A5AE" w14:textId="77777777" w:rsidR="00C64193" w:rsidRDefault="00C64193">
      <w:pPr>
        <w:jc w:val="center"/>
        <w:rPr>
          <w:b/>
          <w:sz w:val="20"/>
          <w:u w:val="single"/>
        </w:rPr>
      </w:pPr>
    </w:p>
    <w:p w14:paraId="5495C938" w14:textId="77777777" w:rsidR="00C64193" w:rsidRDefault="00000000">
      <w:pPr>
        <w:jc w:val="center"/>
        <w:rPr>
          <w:b/>
          <w:bCs/>
          <w:sz w:val="20"/>
        </w:rPr>
      </w:pPr>
      <w:r>
        <w:rPr>
          <w:b/>
          <w:bCs/>
          <w:sz w:val="20"/>
        </w:rPr>
        <w:t xml:space="preserve">Processo Administrativo nº. 002190/2025 de 20 de março de 2025 </w:t>
      </w:r>
    </w:p>
    <w:p w14:paraId="11554E5A" w14:textId="77777777" w:rsidR="00C64193" w:rsidRDefault="00000000">
      <w:pPr>
        <w:jc w:val="center"/>
        <w:rPr>
          <w:b/>
          <w:bCs/>
          <w:sz w:val="20"/>
        </w:rPr>
      </w:pPr>
      <w:r>
        <w:rPr>
          <w:b/>
          <w:bCs/>
          <w:sz w:val="20"/>
        </w:rPr>
        <w:t>Secretaria Municipal de Cultura e Arte</w:t>
      </w:r>
    </w:p>
    <w:p w14:paraId="10AB807B" w14:textId="77777777" w:rsidR="00C64193" w:rsidRDefault="00C64193">
      <w:pPr>
        <w:jc w:val="center"/>
        <w:rPr>
          <w:b/>
          <w:bCs/>
          <w:sz w:val="20"/>
        </w:rPr>
      </w:pPr>
    </w:p>
    <w:p w14:paraId="1E6CA17D" w14:textId="77777777" w:rsidR="00C64193" w:rsidRDefault="00C64193">
      <w:pPr>
        <w:jc w:val="both"/>
        <w:rPr>
          <w:b/>
          <w:sz w:val="20"/>
          <w:u w:val="single"/>
        </w:rPr>
      </w:pPr>
    </w:p>
    <w:p w14:paraId="487BF1BB" w14:textId="77777777" w:rsidR="00C64193" w:rsidRDefault="00000000">
      <w:pPr>
        <w:numPr>
          <w:ilvl w:val="0"/>
          <w:numId w:val="1"/>
        </w:numPr>
        <w:tabs>
          <w:tab w:val="left" w:pos="426"/>
        </w:tabs>
        <w:ind w:left="0" w:firstLine="0"/>
        <w:jc w:val="both"/>
        <w:rPr>
          <w:b/>
          <w:sz w:val="20"/>
          <w:u w:val="single"/>
        </w:rPr>
      </w:pPr>
      <w:r>
        <w:rPr>
          <w:b/>
          <w:bCs/>
          <w:sz w:val="20"/>
        </w:rPr>
        <w:t xml:space="preserve">DAS CONDIÇÕES GERAIS DA CONTRATAÇÃO </w:t>
      </w:r>
    </w:p>
    <w:p w14:paraId="55F56B0C" w14:textId="77777777" w:rsidR="00C64193" w:rsidRDefault="00000000">
      <w:pPr>
        <w:tabs>
          <w:tab w:val="left" w:pos="567"/>
        </w:tabs>
        <w:jc w:val="both"/>
        <w:rPr>
          <w:sz w:val="20"/>
        </w:rPr>
      </w:pPr>
      <w:r>
        <w:rPr>
          <w:sz w:val="20"/>
        </w:rPr>
        <w:t>1.1. Chamamento Público para permissão de uso a título precário e oneroso, de espaço público para exploração comercial da área destinada a realização das festividades em comemoração aos 62° anos de Emancipação Político Administrativo de São Gabriel da Palha/ES, dentro das dependências na Área de Eventos da Cooabriel</w:t>
      </w:r>
      <w:r>
        <w:rPr>
          <w:iCs/>
          <w:sz w:val="20"/>
        </w:rPr>
        <w:t xml:space="preserve"> (Rodovia ES 137, Córrego São Gabriel). </w:t>
      </w:r>
      <w:r>
        <w:rPr>
          <w:sz w:val="20"/>
        </w:rPr>
        <w:t>Sendo EXPLORAÇÃO COMERCIAL de áreas para montagem, desmontagem, gestão e vendas de 48 (quarenta e oito) camarotes, para os 04 dias de festa, PERMISSÃO DE USO DE EXPLORAÇÃO COMERCIAL DE TENDAS E ESPAÇOS CONFORME DESCRITOS ABAIXO:</w:t>
      </w:r>
    </w:p>
    <w:p w14:paraId="43189C93" w14:textId="77777777" w:rsidR="00C64193" w:rsidRDefault="00000000">
      <w:pPr>
        <w:tabs>
          <w:tab w:val="left" w:pos="567"/>
        </w:tabs>
        <w:jc w:val="both"/>
        <w:rPr>
          <w:sz w:val="20"/>
        </w:rPr>
      </w:pPr>
      <w:r>
        <w:rPr>
          <w:sz w:val="20"/>
        </w:rPr>
        <w:t xml:space="preserve">- 08 tendas, 6x6mts para exploração comercial unicamente de venda de drinques, </w:t>
      </w:r>
    </w:p>
    <w:p w14:paraId="223B9EDA" w14:textId="77777777" w:rsidR="00C64193" w:rsidRDefault="00000000">
      <w:pPr>
        <w:tabs>
          <w:tab w:val="left" w:pos="567"/>
        </w:tabs>
        <w:jc w:val="both"/>
        <w:rPr>
          <w:sz w:val="20"/>
        </w:rPr>
      </w:pPr>
      <w:r>
        <w:rPr>
          <w:sz w:val="20"/>
        </w:rPr>
        <w:t>- 2 tendas, 3x3mts para exploração comercial unicamente de bebidas em lata, água e suco,</w:t>
      </w:r>
    </w:p>
    <w:p w14:paraId="6449D6CD" w14:textId="77777777" w:rsidR="00C64193" w:rsidRDefault="00000000">
      <w:pPr>
        <w:tabs>
          <w:tab w:val="left" w:pos="567"/>
        </w:tabs>
        <w:jc w:val="both"/>
        <w:rPr>
          <w:sz w:val="20"/>
        </w:rPr>
      </w:pPr>
      <w:r>
        <w:rPr>
          <w:sz w:val="20"/>
        </w:rPr>
        <w:t xml:space="preserve">- 07 tendas, 3x3mts para exploração comercial unicamente alimentícia e bebidas em lata, água e suco, </w:t>
      </w:r>
    </w:p>
    <w:p w14:paraId="7FC26CDB" w14:textId="77777777" w:rsidR="00C64193" w:rsidRDefault="00000000">
      <w:pPr>
        <w:tabs>
          <w:tab w:val="left" w:pos="567"/>
        </w:tabs>
        <w:jc w:val="both"/>
        <w:rPr>
          <w:sz w:val="20"/>
        </w:rPr>
      </w:pPr>
      <w:r>
        <w:rPr>
          <w:sz w:val="20"/>
        </w:rPr>
        <w:t>- 03 tendas, 10x10mts para exploração comercial unicamente da praça de alimentação para venda de comidas e bebidas durante a realização da Festa de 62.º Anos de Emancipação Político Administrativo de São Gabriel da Palha/ES, conforme especificações constantes neste termo de referência, em atendimento as demandas da Secretaria Municipal de Cultura e Arte do Município de São Gabriel da Palha/ES;</w:t>
      </w:r>
    </w:p>
    <w:p w14:paraId="60D70D76" w14:textId="77777777" w:rsidR="00C64193" w:rsidRDefault="00000000">
      <w:pPr>
        <w:tabs>
          <w:tab w:val="left" w:pos="567"/>
        </w:tabs>
        <w:jc w:val="both"/>
        <w:rPr>
          <w:sz w:val="20"/>
        </w:rPr>
      </w:pPr>
      <w:r>
        <w:rPr>
          <w:sz w:val="20"/>
        </w:rPr>
        <w:t>1.1.1 A Permissão de Uso a que se refere o item 1.1 está definida da seguinte forma:</w:t>
      </w:r>
    </w:p>
    <w:p w14:paraId="352C441B" w14:textId="77777777" w:rsidR="00C64193" w:rsidRDefault="00C64193">
      <w:pPr>
        <w:tabs>
          <w:tab w:val="left" w:pos="567"/>
        </w:tabs>
        <w:jc w:val="both"/>
        <w:rPr>
          <w:b/>
          <w:sz w:val="20"/>
          <w:u w:val="single"/>
        </w:rPr>
      </w:pP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8549"/>
      </w:tblGrid>
      <w:tr w:rsidR="00C64193" w14:paraId="35239226" w14:textId="77777777">
        <w:trPr>
          <w:trHeight w:val="401"/>
          <w:jc w:val="center"/>
        </w:trPr>
        <w:tc>
          <w:tcPr>
            <w:tcW w:w="1070" w:type="dxa"/>
            <w:vAlign w:val="center"/>
          </w:tcPr>
          <w:p w14:paraId="7E3D8A49" w14:textId="77777777" w:rsidR="00C64193" w:rsidRDefault="00000000">
            <w:pPr>
              <w:pStyle w:val="PargrafodaLista"/>
              <w:widowControl w:val="0"/>
              <w:spacing w:after="240" w:line="240" w:lineRule="auto"/>
              <w:ind w:left="0"/>
              <w:jc w:val="center"/>
              <w:rPr>
                <w:rFonts w:ascii="Times New Roman" w:hAnsi="Times New Roman" w:cs="Times New Roman"/>
                <w:b/>
                <w:bCs/>
                <w:sz w:val="18"/>
                <w:szCs w:val="18"/>
              </w:rPr>
            </w:pPr>
            <w:r>
              <w:rPr>
                <w:rFonts w:ascii="Times New Roman" w:hAnsi="Times New Roman" w:cs="Times New Roman"/>
                <w:b/>
                <w:bCs/>
                <w:sz w:val="18"/>
                <w:szCs w:val="18"/>
              </w:rPr>
              <w:t>QUANT</w:t>
            </w:r>
          </w:p>
        </w:tc>
        <w:tc>
          <w:tcPr>
            <w:tcW w:w="8549" w:type="dxa"/>
            <w:vAlign w:val="center"/>
          </w:tcPr>
          <w:p w14:paraId="19EF017E" w14:textId="77777777" w:rsidR="00C64193" w:rsidRDefault="00C64193">
            <w:pPr>
              <w:pStyle w:val="PargrafodaLista"/>
              <w:widowControl w:val="0"/>
              <w:snapToGrid w:val="0"/>
              <w:spacing w:after="240" w:line="240" w:lineRule="auto"/>
              <w:ind w:left="0"/>
              <w:jc w:val="center"/>
              <w:rPr>
                <w:rFonts w:ascii="Times New Roman" w:hAnsi="Times New Roman" w:cs="Times New Roman"/>
                <w:b/>
                <w:bCs/>
                <w:sz w:val="18"/>
                <w:szCs w:val="18"/>
              </w:rPr>
            </w:pPr>
          </w:p>
          <w:p w14:paraId="0118F2B4" w14:textId="77777777" w:rsidR="00C64193" w:rsidRDefault="00000000">
            <w:pPr>
              <w:pStyle w:val="PargrafodaLista"/>
              <w:widowControl w:val="0"/>
              <w:spacing w:after="240" w:line="240" w:lineRule="auto"/>
              <w:ind w:left="0"/>
              <w:jc w:val="center"/>
              <w:rPr>
                <w:rFonts w:ascii="Times New Roman" w:hAnsi="Times New Roman" w:cs="Times New Roman"/>
                <w:b/>
                <w:bCs/>
                <w:sz w:val="18"/>
                <w:szCs w:val="18"/>
              </w:rPr>
            </w:pPr>
            <w:r>
              <w:rPr>
                <w:rFonts w:ascii="Times New Roman" w:hAnsi="Times New Roman" w:cs="Times New Roman"/>
                <w:b/>
                <w:bCs/>
                <w:sz w:val="18"/>
                <w:szCs w:val="18"/>
              </w:rPr>
              <w:t>DESCRIÇÃO</w:t>
            </w:r>
          </w:p>
        </w:tc>
      </w:tr>
      <w:tr w:rsidR="00C64193" w14:paraId="29643F53" w14:textId="77777777">
        <w:trPr>
          <w:trHeight w:val="704"/>
          <w:jc w:val="center"/>
        </w:trPr>
        <w:tc>
          <w:tcPr>
            <w:tcW w:w="1070" w:type="dxa"/>
            <w:vAlign w:val="center"/>
          </w:tcPr>
          <w:p w14:paraId="30AA7C78" w14:textId="77777777" w:rsidR="00C64193" w:rsidRDefault="00000000">
            <w:pPr>
              <w:pStyle w:val="PargrafodaLista"/>
              <w:widowControl w:val="0"/>
              <w:spacing w:after="240" w:line="240" w:lineRule="auto"/>
              <w:ind w:left="0"/>
              <w:jc w:val="center"/>
              <w:rPr>
                <w:rFonts w:ascii="Times New Roman" w:hAnsi="Times New Roman" w:cs="Times New Roman"/>
                <w:sz w:val="18"/>
                <w:szCs w:val="18"/>
              </w:rPr>
            </w:pPr>
            <w:r>
              <w:rPr>
                <w:rFonts w:ascii="Times New Roman" w:hAnsi="Times New Roman" w:cs="Times New Roman"/>
                <w:sz w:val="18"/>
                <w:szCs w:val="18"/>
              </w:rPr>
              <w:t>01</w:t>
            </w:r>
          </w:p>
        </w:tc>
        <w:tc>
          <w:tcPr>
            <w:tcW w:w="8549" w:type="dxa"/>
            <w:vAlign w:val="center"/>
          </w:tcPr>
          <w:p w14:paraId="1775E392" w14:textId="77777777" w:rsidR="00C64193" w:rsidRDefault="00000000">
            <w:pPr>
              <w:pStyle w:val="PargrafodaLista"/>
              <w:widowControl w:val="0"/>
              <w:spacing w:after="240" w:line="240" w:lineRule="auto"/>
              <w:ind w:left="0"/>
              <w:jc w:val="both"/>
              <w:rPr>
                <w:rFonts w:ascii="Times New Roman" w:hAnsi="Times New Roman" w:cs="Times New Roman"/>
                <w:sz w:val="18"/>
                <w:szCs w:val="18"/>
              </w:rPr>
            </w:pPr>
            <w:r>
              <w:rPr>
                <w:rFonts w:ascii="Times New Roman" w:hAnsi="Times New Roman" w:cs="Times New Roman"/>
                <w:sz w:val="18"/>
                <w:szCs w:val="18"/>
              </w:rPr>
              <w:t xml:space="preserve">PERMISSÃO DE USO PARA EXPLORAÇÃO COMERCIAL de </w:t>
            </w:r>
            <w:r>
              <w:rPr>
                <w:rFonts w:ascii="Times New Roman" w:hAnsi="Times New Roman" w:cs="Times New Roman"/>
                <w:b/>
                <w:sz w:val="18"/>
                <w:szCs w:val="18"/>
                <w:u w:val="single"/>
              </w:rPr>
              <w:t xml:space="preserve">áreas para montagem, desmontagem, gestão e vendas dos espaços do camarote, para os 04 dias de festa, com as seguintes especificações e condições: 48 camarotes </w:t>
            </w:r>
            <w:r>
              <w:rPr>
                <w:rFonts w:ascii="Times New Roman" w:hAnsi="Times New Roman" w:cs="Times New Roman"/>
                <w:sz w:val="18"/>
                <w:szCs w:val="18"/>
                <w:u w:val="single"/>
              </w:rPr>
              <w:t>(Conforme mapa item 01)</w:t>
            </w:r>
            <w:r>
              <w:rPr>
                <w:rFonts w:ascii="Times New Roman" w:hAnsi="Times New Roman" w:cs="Times New Roman"/>
                <w:sz w:val="18"/>
                <w:szCs w:val="18"/>
              </w:rPr>
              <w:t>, modelo cabine de dois andares, sendo no mínimo 3,20m de frente x 3,00m de fundos o tamanho inteiro de cada camarote, com corredor de 1,40m de largura, escadas de acesso com 2.20m de largura, estrutura em tubo galvanizado de 2" (polegadas) com compensado naval de 20mm, parapeito com 1,15m de altura, corredores fechados em compensado naval com portas de acesso a cada cabine, piso em tablado de compensado naval de 20mm coberto com tapete e metalon 70x40, cobertura com esperas e tendo modelo chapéu de bruxa e estrutura galvanizada. Deverão ser montados no máximo 2 andares com 24 camarotes cada andar. Instalação elétrica através de spots direcionais e luzes de emergências. Cada camarote deverá conter uma mesa com no mínimo seis cadeiras.</w:t>
            </w:r>
          </w:p>
          <w:p w14:paraId="20A81D50" w14:textId="77777777" w:rsidR="00C64193" w:rsidRDefault="00000000">
            <w:pPr>
              <w:pStyle w:val="PargrafodaLista"/>
              <w:widowControl w:val="0"/>
              <w:spacing w:after="240" w:line="240" w:lineRule="auto"/>
              <w:ind w:left="0"/>
              <w:jc w:val="both"/>
              <w:rPr>
                <w:rFonts w:ascii="Times New Roman" w:hAnsi="Times New Roman" w:cs="Times New Roman"/>
                <w:sz w:val="18"/>
                <w:szCs w:val="18"/>
              </w:rPr>
            </w:pPr>
            <w:r>
              <w:rPr>
                <w:rFonts w:ascii="Times New Roman" w:hAnsi="Times New Roman" w:cs="Times New Roman"/>
                <w:sz w:val="18"/>
                <w:szCs w:val="18"/>
              </w:rPr>
              <w:t>Ornamentação mínima realizada com malhas tencionadas no hall de entrada. O camarote deverá ter: segurança particular na entrada de acesso, e nas escadas; ART, laudo técnico assinado por engenheiro responsável. Instalações elétricas adequadas, fechamentos nas laterais, fundo e frontal, saídas de emergência, extintores de incêndio, placas indicativas de rota de fuga, escadas e saída.</w:t>
            </w:r>
          </w:p>
          <w:p w14:paraId="6C7949E8" w14:textId="77777777" w:rsidR="00C64193" w:rsidRDefault="00000000">
            <w:pPr>
              <w:pStyle w:val="PargrafodaLista"/>
              <w:widowControl w:val="0"/>
              <w:spacing w:after="240" w:line="240" w:lineRule="auto"/>
              <w:ind w:left="0"/>
              <w:jc w:val="both"/>
              <w:rPr>
                <w:rFonts w:ascii="Times New Roman" w:hAnsi="Times New Roman" w:cs="Times New Roman"/>
                <w:b/>
                <w:bCs/>
                <w:sz w:val="18"/>
                <w:szCs w:val="18"/>
              </w:rPr>
            </w:pPr>
            <w:r>
              <w:rPr>
                <w:rFonts w:ascii="Times New Roman" w:hAnsi="Times New Roman" w:cs="Times New Roman"/>
                <w:b/>
                <w:bCs/>
                <w:sz w:val="18"/>
                <w:szCs w:val="18"/>
              </w:rPr>
              <w:t>É vedada a venda de camarotes para fins comerciais, ou utilização dos mesmos para realização de pontos para venda de bebidas.</w:t>
            </w:r>
          </w:p>
          <w:p w14:paraId="0415488D" w14:textId="77777777" w:rsidR="00C64193" w:rsidRDefault="00000000">
            <w:pPr>
              <w:pStyle w:val="PargrafodaLista"/>
              <w:widowControl w:val="0"/>
              <w:spacing w:after="240" w:line="240" w:lineRule="auto"/>
              <w:ind w:left="0"/>
              <w:jc w:val="both"/>
              <w:rPr>
                <w:rFonts w:ascii="Times New Roman" w:hAnsi="Times New Roman" w:cs="Times New Roman"/>
                <w:sz w:val="18"/>
                <w:szCs w:val="18"/>
              </w:rPr>
            </w:pPr>
            <w:r>
              <w:rPr>
                <w:rFonts w:ascii="Times New Roman" w:hAnsi="Times New Roman" w:cs="Times New Roman"/>
                <w:sz w:val="18"/>
                <w:szCs w:val="18"/>
              </w:rPr>
              <w:t>Deverá ser entregue a Administração Municipal a aprovação do corpo de bombeiros. A exploração publicitária da parte frontal e interna dos camarotes fica a critério dos compradores. Sendo que somente será aceita a publicidade de pessoa jurídica, e de forma alguma de pessoa politicamente exposta. Disponibilizar pessoal suficiente para organizar, gerenciar e dar todo o suporte necessário nos dias do evento na área dos camarotes. Fica a cargo da licitante vencedora apresentar o projeto do evento para aprovação do Corpo de Bombeiros e posterior emissão de laudo de segurança. No prazo máximo de 24h (vinte e quatro horas) antes do evento, a licitante deverá enviar a Administração Municipal o laudo já aprovado. A responsabilidade técnica pela estrutura dos camarotes é exclusiva da contratada. O(s) profissional (is) técnico(s) da contratada deverá(ão) atestar o bom funcionamento da estrutura montada, incluído a instalação elétrica. Existindo qualquer imprevisto de ordem técnica que comprometa a segurança e a integridade física dos trabalhadores do local e do público em geral é de inteira responsabilidade da contratada, não sendo solidária a Administração Municipal.</w:t>
            </w:r>
          </w:p>
          <w:p w14:paraId="3F8CFD73" w14:textId="77777777" w:rsidR="00C64193" w:rsidRDefault="00000000">
            <w:pPr>
              <w:pStyle w:val="PargrafodaLista"/>
              <w:widowControl w:val="0"/>
              <w:spacing w:after="240" w:line="240" w:lineRule="auto"/>
              <w:ind w:left="0"/>
              <w:jc w:val="both"/>
              <w:rPr>
                <w:rFonts w:ascii="Times New Roman" w:hAnsi="Times New Roman" w:cs="Times New Roman"/>
                <w:b/>
                <w:bCs/>
                <w:sz w:val="18"/>
                <w:szCs w:val="18"/>
              </w:rPr>
            </w:pPr>
            <w:r>
              <w:rPr>
                <w:rFonts w:ascii="Times New Roman" w:hAnsi="Times New Roman" w:cs="Times New Roman"/>
                <w:b/>
                <w:bCs/>
                <w:sz w:val="18"/>
                <w:szCs w:val="18"/>
              </w:rPr>
              <w:t>As entregas de pulseiras ou credenciais, de acesso dos compradores dos camarotes, deverão ser entregues, no máximo 72 horas antes do início do evento.</w:t>
            </w:r>
          </w:p>
          <w:p w14:paraId="1EE3EF69" w14:textId="77777777" w:rsidR="00C64193" w:rsidRDefault="00000000">
            <w:pPr>
              <w:pStyle w:val="PargrafodaLista"/>
              <w:widowControl w:val="0"/>
              <w:spacing w:after="240" w:line="240" w:lineRule="auto"/>
              <w:ind w:left="0"/>
              <w:jc w:val="both"/>
              <w:rPr>
                <w:rFonts w:ascii="Times New Roman" w:hAnsi="Times New Roman" w:cs="Times New Roman"/>
                <w:sz w:val="18"/>
                <w:szCs w:val="18"/>
              </w:rPr>
            </w:pPr>
            <w:r>
              <w:rPr>
                <w:rFonts w:ascii="Times New Roman" w:hAnsi="Times New Roman" w:cs="Times New Roman"/>
                <w:sz w:val="18"/>
                <w:szCs w:val="18"/>
              </w:rPr>
              <w:t>Deverá apresentar comprovação de aptidão para desempenho de atividade deste objeto, mediante apresentação de atestado de Capacidade Técnica, expedido por pessoa jurídica de direito público ou privado, compatíveis com o objeto, considerando item de relevância abaixo descriminado, devidamente assinado pela pessoa responsável, em papel timbrado da empresa emissora do CAT – Certidão de Aptidão técnica.</w:t>
            </w:r>
          </w:p>
        </w:tc>
      </w:tr>
      <w:tr w:rsidR="00C64193" w14:paraId="0D582248" w14:textId="77777777">
        <w:trPr>
          <w:jc w:val="center"/>
        </w:trPr>
        <w:tc>
          <w:tcPr>
            <w:tcW w:w="1070" w:type="dxa"/>
            <w:vAlign w:val="center"/>
          </w:tcPr>
          <w:p w14:paraId="05DE2521" w14:textId="77777777" w:rsidR="00C64193" w:rsidRDefault="00000000">
            <w:pPr>
              <w:pStyle w:val="PargrafodaLista"/>
              <w:widowControl w:val="0"/>
              <w:spacing w:after="240" w:line="240" w:lineRule="auto"/>
              <w:ind w:left="0"/>
              <w:jc w:val="center"/>
              <w:rPr>
                <w:rFonts w:ascii="Times New Roman" w:hAnsi="Times New Roman" w:cs="Times New Roman"/>
                <w:b/>
                <w:bCs/>
                <w:sz w:val="18"/>
                <w:szCs w:val="18"/>
              </w:rPr>
            </w:pPr>
            <w:r>
              <w:rPr>
                <w:rFonts w:ascii="Times New Roman" w:hAnsi="Times New Roman" w:cs="Times New Roman"/>
                <w:b/>
                <w:bCs/>
                <w:sz w:val="18"/>
                <w:szCs w:val="18"/>
              </w:rPr>
              <w:lastRenderedPageBreak/>
              <w:t>01</w:t>
            </w:r>
          </w:p>
        </w:tc>
        <w:tc>
          <w:tcPr>
            <w:tcW w:w="8549" w:type="dxa"/>
            <w:vAlign w:val="center"/>
          </w:tcPr>
          <w:p w14:paraId="36430B87" w14:textId="77777777" w:rsidR="00C64193" w:rsidRDefault="00000000">
            <w:pPr>
              <w:pStyle w:val="PargrafodaLista"/>
              <w:widowControl w:val="0"/>
              <w:spacing w:after="240" w:line="240" w:lineRule="auto"/>
              <w:ind w:left="0"/>
              <w:jc w:val="both"/>
              <w:rPr>
                <w:rFonts w:ascii="Times New Roman" w:hAnsi="Times New Roman" w:cs="Times New Roman"/>
                <w:sz w:val="18"/>
                <w:szCs w:val="18"/>
              </w:rPr>
            </w:pPr>
            <w:r>
              <w:rPr>
                <w:rFonts w:ascii="Times New Roman" w:hAnsi="Times New Roman" w:cs="Times New Roman"/>
                <w:b/>
                <w:bCs/>
                <w:sz w:val="18"/>
                <w:szCs w:val="18"/>
              </w:rPr>
              <w:t>PERMISSÃO DE USO DE EXPLORAÇÃO COMERCIAL</w:t>
            </w:r>
            <w:r>
              <w:rPr>
                <w:rFonts w:ascii="Times New Roman" w:hAnsi="Times New Roman" w:cs="Times New Roman"/>
                <w:sz w:val="18"/>
                <w:szCs w:val="18"/>
              </w:rPr>
              <w:t xml:space="preserve"> </w:t>
            </w:r>
            <w:r>
              <w:rPr>
                <w:rFonts w:ascii="Times New Roman" w:hAnsi="Times New Roman" w:cs="Times New Roman"/>
                <w:b/>
                <w:bCs/>
                <w:sz w:val="18"/>
                <w:szCs w:val="18"/>
              </w:rPr>
              <w:t>DE TENDAS E ESPAÇOS CONFORME DESCRITOS ABAIXO:</w:t>
            </w:r>
          </w:p>
          <w:p w14:paraId="451DF7C9" w14:textId="77777777" w:rsidR="00C64193" w:rsidRDefault="00000000">
            <w:pPr>
              <w:pStyle w:val="PargrafodaLista"/>
              <w:widowControl w:val="0"/>
              <w:spacing w:after="240" w:line="240" w:lineRule="auto"/>
              <w:ind w:left="0"/>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b/>
                <w:bCs/>
                <w:sz w:val="18"/>
                <w:szCs w:val="18"/>
              </w:rPr>
              <w:t>08 tendas</w:t>
            </w:r>
            <w:r>
              <w:rPr>
                <w:rFonts w:ascii="Times New Roman" w:hAnsi="Times New Roman" w:cs="Times New Roman"/>
                <w:sz w:val="18"/>
                <w:szCs w:val="18"/>
              </w:rPr>
              <w:t xml:space="preserve">, 6x6mts para exploração comercial unicamente de venda de drinques (Conforme mapa item 02 e item 06). </w:t>
            </w:r>
            <w:r>
              <w:rPr>
                <w:rFonts w:ascii="Times New Roman" w:hAnsi="Times New Roman" w:cs="Times New Roman"/>
                <w:i/>
                <w:iCs/>
                <w:sz w:val="18"/>
                <w:szCs w:val="18"/>
              </w:rPr>
              <w:t>O cessionário deverá ocupar seu espaço conforme orientação da Comissão Especial nomeada através da Portaria N° 9.696/2025 publicada em 20/02/2025 no DOM-ES Edição Nº 2.709 alterada pela Portaria Nº 9.793/2025 publicada em 20/03/2025 no DOM-ES Edição Nº 2.726, nomeada para realização das festividades em comemoração aos 62 anos de emancipação político administrativa do Município de São Gabriel da Palha. OBRIGATORIAMENTE 50% (cinquenta porcento) deverá ser preferencialmente destinado aos comerciantes locais.</w:t>
            </w:r>
          </w:p>
          <w:p w14:paraId="29B7A746" w14:textId="77777777" w:rsidR="00C64193" w:rsidRDefault="00C64193">
            <w:pPr>
              <w:pStyle w:val="PargrafodaLista"/>
              <w:widowControl w:val="0"/>
              <w:spacing w:after="240" w:line="240" w:lineRule="auto"/>
              <w:ind w:left="0"/>
              <w:jc w:val="both"/>
              <w:rPr>
                <w:rFonts w:ascii="Times New Roman" w:hAnsi="Times New Roman" w:cs="Times New Roman"/>
                <w:i/>
                <w:iCs/>
                <w:sz w:val="18"/>
                <w:szCs w:val="18"/>
              </w:rPr>
            </w:pPr>
          </w:p>
          <w:p w14:paraId="0598E653" w14:textId="77777777" w:rsidR="00C64193" w:rsidRDefault="00000000">
            <w:pPr>
              <w:pStyle w:val="PargrafodaLista"/>
              <w:widowControl w:val="0"/>
              <w:spacing w:after="240" w:line="240" w:lineRule="auto"/>
              <w:ind w:left="0"/>
              <w:jc w:val="both"/>
              <w:rPr>
                <w:rFonts w:ascii="Times New Roman" w:hAnsi="Times New Roman" w:cs="Times New Roman"/>
                <w:sz w:val="18"/>
                <w:szCs w:val="18"/>
              </w:rPr>
            </w:pPr>
            <w:r>
              <w:rPr>
                <w:rFonts w:ascii="Times New Roman" w:hAnsi="Times New Roman" w:cs="Times New Roman"/>
                <w:sz w:val="18"/>
                <w:szCs w:val="18"/>
              </w:rPr>
              <w:t>* 12</w:t>
            </w:r>
            <w:r>
              <w:rPr>
                <w:rFonts w:ascii="Times New Roman" w:hAnsi="Times New Roman" w:cs="Times New Roman"/>
                <w:b/>
                <w:bCs/>
                <w:sz w:val="18"/>
                <w:szCs w:val="18"/>
              </w:rPr>
              <w:t xml:space="preserve"> tendas</w:t>
            </w:r>
            <w:r>
              <w:rPr>
                <w:rFonts w:ascii="Times New Roman" w:hAnsi="Times New Roman" w:cs="Times New Roman"/>
                <w:sz w:val="18"/>
                <w:szCs w:val="18"/>
              </w:rPr>
              <w:t>, 3x3mts para exploração comercial unicamente de bebidas em lata, água e suco (Conforme mapa item 04 e item 05).</w:t>
            </w:r>
            <w:r>
              <w:rPr>
                <w:rFonts w:ascii="Times New Roman" w:hAnsi="Times New Roman" w:cs="Times New Roman"/>
                <w:i/>
                <w:iCs/>
                <w:sz w:val="18"/>
                <w:szCs w:val="18"/>
              </w:rPr>
              <w:t xml:space="preserve"> OBRIGATORIAMENTE 50% (cinquenta por cento) deverá ser preferencialmente destinado aos comerciantes locais.</w:t>
            </w:r>
          </w:p>
          <w:p w14:paraId="55C8B2FA" w14:textId="77777777" w:rsidR="00C64193" w:rsidRDefault="00C64193">
            <w:pPr>
              <w:pStyle w:val="PargrafodaLista"/>
              <w:widowControl w:val="0"/>
              <w:spacing w:after="240" w:line="240" w:lineRule="auto"/>
              <w:ind w:left="0"/>
              <w:jc w:val="both"/>
              <w:rPr>
                <w:rFonts w:ascii="Times New Roman" w:hAnsi="Times New Roman" w:cs="Times New Roman"/>
                <w:sz w:val="18"/>
                <w:szCs w:val="18"/>
              </w:rPr>
            </w:pPr>
          </w:p>
          <w:p w14:paraId="0F86FCD6" w14:textId="77777777" w:rsidR="00C64193" w:rsidRDefault="00000000">
            <w:pPr>
              <w:pStyle w:val="PargrafodaLista"/>
              <w:widowControl w:val="0"/>
              <w:spacing w:after="240" w:line="240" w:lineRule="auto"/>
              <w:ind w:left="0"/>
              <w:jc w:val="both"/>
              <w:rPr>
                <w:rFonts w:ascii="Times New Roman" w:hAnsi="Times New Roman" w:cs="Times New Roman"/>
                <w:sz w:val="18"/>
                <w:szCs w:val="18"/>
              </w:rPr>
            </w:pPr>
            <w:r>
              <w:rPr>
                <w:rFonts w:ascii="Times New Roman" w:hAnsi="Times New Roman" w:cs="Times New Roman"/>
                <w:sz w:val="18"/>
                <w:szCs w:val="18"/>
              </w:rPr>
              <w:t>* 07</w:t>
            </w:r>
            <w:r>
              <w:rPr>
                <w:rFonts w:ascii="Times New Roman" w:hAnsi="Times New Roman" w:cs="Times New Roman"/>
                <w:b/>
                <w:bCs/>
                <w:sz w:val="18"/>
                <w:szCs w:val="18"/>
              </w:rPr>
              <w:t xml:space="preserve"> tendas</w:t>
            </w:r>
            <w:r>
              <w:rPr>
                <w:rFonts w:ascii="Times New Roman" w:hAnsi="Times New Roman" w:cs="Times New Roman"/>
                <w:sz w:val="18"/>
                <w:szCs w:val="18"/>
              </w:rPr>
              <w:t>, 3x3mts para exploração comercial unicamente alimentícia e bebidas em lata, água e suco (Conforme mapa item 08).</w:t>
            </w:r>
            <w:r>
              <w:rPr>
                <w:rFonts w:ascii="Times New Roman" w:hAnsi="Times New Roman" w:cs="Times New Roman"/>
                <w:i/>
                <w:iCs/>
                <w:sz w:val="18"/>
                <w:szCs w:val="18"/>
              </w:rPr>
              <w:t xml:space="preserve"> OBRIGATORIAMENTE 50% (cinquenta porcento) deverá ser preferencialmente destinado aos comerciantes locais.</w:t>
            </w:r>
          </w:p>
          <w:p w14:paraId="489E5351" w14:textId="77777777" w:rsidR="00C64193" w:rsidRDefault="00C64193">
            <w:pPr>
              <w:pStyle w:val="PargrafodaLista"/>
              <w:widowControl w:val="0"/>
              <w:spacing w:after="240" w:line="240" w:lineRule="auto"/>
              <w:ind w:left="0"/>
              <w:jc w:val="both"/>
              <w:rPr>
                <w:rFonts w:ascii="Times New Roman" w:hAnsi="Times New Roman" w:cs="Times New Roman"/>
                <w:sz w:val="18"/>
                <w:szCs w:val="18"/>
              </w:rPr>
            </w:pPr>
          </w:p>
          <w:p w14:paraId="7CEF1F64" w14:textId="77777777" w:rsidR="00C64193" w:rsidRDefault="00000000">
            <w:pPr>
              <w:pStyle w:val="PargrafodaLista"/>
              <w:widowControl w:val="0"/>
              <w:spacing w:after="240" w:line="240" w:lineRule="auto"/>
              <w:ind w:left="0"/>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b/>
                <w:bCs/>
                <w:sz w:val="18"/>
                <w:szCs w:val="18"/>
              </w:rPr>
              <w:t>03 tendas</w:t>
            </w:r>
            <w:r>
              <w:rPr>
                <w:rFonts w:ascii="Times New Roman" w:hAnsi="Times New Roman" w:cs="Times New Roman"/>
                <w:sz w:val="18"/>
                <w:szCs w:val="18"/>
              </w:rPr>
              <w:t xml:space="preserve">, 10x10mts para exploração comercial unicamente da praça de alimentação (Conforme mapa item 07), para venda de comidas e bebidas. </w:t>
            </w:r>
            <w:r>
              <w:rPr>
                <w:rFonts w:ascii="Times New Roman" w:hAnsi="Times New Roman" w:cs="Times New Roman"/>
                <w:i/>
                <w:iCs/>
                <w:sz w:val="18"/>
                <w:szCs w:val="18"/>
              </w:rPr>
              <w:t>Em cada tenda da praça de alimentação, cessionário fica obrigado a colocar um mínimo de 6 jogos de mesas e 4 cadeiras, devendo ser estritamente de plástico.</w:t>
            </w:r>
            <w:r>
              <w:rPr>
                <w:rFonts w:ascii="Times New Roman" w:hAnsi="Times New Roman" w:cs="Times New Roman"/>
                <w:sz w:val="18"/>
                <w:szCs w:val="18"/>
              </w:rPr>
              <w:t xml:space="preserve"> </w:t>
            </w:r>
            <w:r>
              <w:rPr>
                <w:rFonts w:ascii="Times New Roman" w:hAnsi="Times New Roman" w:cs="Times New Roman"/>
                <w:i/>
                <w:iCs/>
                <w:sz w:val="18"/>
                <w:szCs w:val="18"/>
              </w:rPr>
              <w:t>O cessionário deverá ocupar seu espaço conforme orientação da Comissão Especial nomeada através da Portaria N° 9.696/2025 publicada em 20/02/2025 no DOM-ES Edição Nº 2.709 alterada pela Portaria Nº 9.793/2025 publicada em 20/03/2025 no DOM-ES Edição Nº 2.726, nomeada para realização das festividades em comemoração aos 62 anos de emancipação político administrativa do Município de São Gabriel da Palha. OBRIGATORIAMENTE 50% (cinquenta porcento) deverá ser preferencialmente destinado aos comerciantes locais.</w:t>
            </w:r>
          </w:p>
          <w:p w14:paraId="7C943EC7" w14:textId="77777777" w:rsidR="00C64193" w:rsidRDefault="00C64193">
            <w:pPr>
              <w:pStyle w:val="PargrafodaLista"/>
              <w:widowControl w:val="0"/>
              <w:spacing w:after="240" w:line="240" w:lineRule="auto"/>
              <w:ind w:left="0"/>
              <w:jc w:val="both"/>
              <w:rPr>
                <w:rFonts w:ascii="Times New Roman" w:hAnsi="Times New Roman" w:cs="Times New Roman"/>
                <w:sz w:val="18"/>
                <w:szCs w:val="18"/>
              </w:rPr>
            </w:pPr>
          </w:p>
          <w:p w14:paraId="5E395772" w14:textId="77777777" w:rsidR="00C64193" w:rsidRDefault="00000000">
            <w:pPr>
              <w:pStyle w:val="PargrafodaLista"/>
              <w:widowControl w:val="0"/>
              <w:spacing w:after="240" w:line="240" w:lineRule="auto"/>
              <w:ind w:left="0"/>
              <w:jc w:val="both"/>
              <w:rPr>
                <w:rFonts w:ascii="Times New Roman" w:hAnsi="Times New Roman" w:cs="Times New Roman"/>
                <w:b/>
                <w:bCs/>
                <w:i/>
                <w:iCs/>
                <w:sz w:val="18"/>
                <w:szCs w:val="18"/>
              </w:rPr>
            </w:pPr>
            <w:r>
              <w:rPr>
                <w:rFonts w:ascii="Times New Roman" w:hAnsi="Times New Roman" w:cs="Times New Roman"/>
                <w:b/>
                <w:bCs/>
                <w:i/>
                <w:iCs/>
                <w:sz w:val="18"/>
                <w:szCs w:val="18"/>
              </w:rPr>
              <w:t>A título de organização e padronização do evento as tendas a serem utilizadas conforme descrito acima, serão disponibilizadas pela PERMITENTE.</w:t>
            </w:r>
          </w:p>
          <w:p w14:paraId="58DC93B1" w14:textId="77777777" w:rsidR="00C64193" w:rsidRDefault="00C64193">
            <w:pPr>
              <w:pStyle w:val="PargrafodaLista"/>
              <w:widowControl w:val="0"/>
              <w:spacing w:after="240" w:line="240" w:lineRule="auto"/>
              <w:ind w:left="0"/>
              <w:jc w:val="both"/>
              <w:rPr>
                <w:rFonts w:ascii="Times New Roman" w:hAnsi="Times New Roman" w:cs="Times New Roman"/>
                <w:sz w:val="18"/>
                <w:szCs w:val="18"/>
              </w:rPr>
            </w:pPr>
          </w:p>
          <w:p w14:paraId="211AE0FE" w14:textId="77777777" w:rsidR="00C64193" w:rsidRDefault="00000000">
            <w:pPr>
              <w:pStyle w:val="PargrafodaLista"/>
              <w:widowControl w:val="0"/>
              <w:spacing w:after="240" w:line="240" w:lineRule="auto"/>
              <w:ind w:left="0"/>
              <w:jc w:val="both"/>
              <w:rPr>
                <w:rFonts w:ascii="Times New Roman" w:hAnsi="Times New Roman" w:cs="Times New Roman"/>
                <w:sz w:val="18"/>
                <w:szCs w:val="18"/>
              </w:rPr>
            </w:pPr>
            <w:r>
              <w:rPr>
                <w:rFonts w:ascii="Times New Roman" w:hAnsi="Times New Roman" w:cs="Times New Roman"/>
                <w:b/>
                <w:bCs/>
                <w:sz w:val="18"/>
                <w:szCs w:val="18"/>
              </w:rPr>
              <w:t xml:space="preserve">UNIDO A ESTE ITEM ESTÁ A PERMISSÃO DE EXPLORAÇÃO COMERCIAL DA </w:t>
            </w:r>
            <w:r>
              <w:rPr>
                <w:rFonts w:ascii="Times New Roman" w:hAnsi="Times New Roman" w:cs="Times New Roman"/>
                <w:b/>
                <w:bCs/>
                <w:sz w:val="18"/>
                <w:szCs w:val="18"/>
                <w:u w:val="single"/>
              </w:rPr>
              <w:t>VENDA E FORNECIMENTO DAS BEBIDAS (Cervejas, refrigerantes, sucos, água e etc.)</w:t>
            </w:r>
            <w:r>
              <w:rPr>
                <w:rFonts w:ascii="Times New Roman" w:hAnsi="Times New Roman" w:cs="Times New Roman"/>
                <w:sz w:val="18"/>
                <w:szCs w:val="18"/>
              </w:rPr>
              <w:t xml:space="preserve"> o PARCEIRO, que DEVERÁ DISPONIBILIZAR TODAS AS BEBIDAS JA GELADAS, PARA DISPENSAÇÃO DAS BEBIDAS AOS DONOS DE BARRACAS. O controle de entrada de bebidas dentro das dependências da área da festa é de total responsabilidade do cessionário, o qual também será responsável pela segurança e controle, conforme exigência do corpo de bombeiros.</w:t>
            </w:r>
          </w:p>
          <w:p w14:paraId="1F363523" w14:textId="77777777" w:rsidR="00C64193" w:rsidRDefault="00000000">
            <w:pPr>
              <w:pStyle w:val="PargrafodaLista"/>
              <w:widowControl w:val="0"/>
              <w:spacing w:after="240" w:line="240" w:lineRule="auto"/>
              <w:ind w:left="0"/>
              <w:jc w:val="both"/>
              <w:rPr>
                <w:rFonts w:ascii="Times New Roman" w:hAnsi="Times New Roman" w:cs="Times New Roman"/>
                <w:sz w:val="18"/>
                <w:szCs w:val="18"/>
              </w:rPr>
            </w:pPr>
            <w:r>
              <w:rPr>
                <w:rFonts w:ascii="Times New Roman" w:hAnsi="Times New Roman" w:cs="Times New Roman"/>
                <w:sz w:val="18"/>
                <w:szCs w:val="18"/>
              </w:rPr>
              <w:t xml:space="preserve">Importante: Os preços das bebidas a serem comercializadas, devera obedecer aos valores de mercado, não será de forma alguma permitida pela </w:t>
            </w:r>
            <w:r>
              <w:rPr>
                <w:rFonts w:ascii="Times New Roman" w:hAnsi="Times New Roman" w:cs="Times New Roman"/>
                <w:i/>
                <w:iCs/>
                <w:sz w:val="18"/>
                <w:szCs w:val="18"/>
              </w:rPr>
              <w:t>Comissão Especial nomeada através da Portaria N° 9.696/2025 publicada em 20/02/2025 no DOM-ES Edição Nº 2.709 alterada pela Portaria Nº 9.793/2025 publicada em 20/03/2025 no DOM-ES Edição Nº 2.726, nomeada para realização das festividades em comemoração aos 62 anos de emancipação político administrativa do Município de São Gabriel da Palha</w:t>
            </w:r>
            <w:r>
              <w:rPr>
                <w:rFonts w:ascii="Times New Roman" w:hAnsi="Times New Roman" w:cs="Times New Roman"/>
                <w:sz w:val="18"/>
                <w:szCs w:val="18"/>
              </w:rPr>
              <w:t xml:space="preserve">, valores abusivos (O cessionário deverá manter ao menos uma marca de cerveja em lata, com relevância no mercado, com o valor máximo de R$ 8.00 (oito reais) as marcas de cervejas, são as de consumo em comum da região, </w:t>
            </w:r>
            <w:r>
              <w:rPr>
                <w:rFonts w:ascii="Times New Roman" w:hAnsi="Times New Roman" w:cs="Times New Roman"/>
                <w:sz w:val="18"/>
                <w:szCs w:val="18"/>
                <w:u w:val="single"/>
              </w:rPr>
              <w:t>não podendo fechar exclusividade com apenas uma única marca.</w:t>
            </w:r>
          </w:p>
          <w:p w14:paraId="7DA1306A" w14:textId="77777777" w:rsidR="00C64193" w:rsidRDefault="00C64193">
            <w:pPr>
              <w:pStyle w:val="PargrafodaLista"/>
              <w:widowControl w:val="0"/>
              <w:spacing w:after="240" w:line="240" w:lineRule="auto"/>
              <w:ind w:left="0"/>
              <w:jc w:val="both"/>
              <w:rPr>
                <w:rFonts w:ascii="Times New Roman" w:hAnsi="Times New Roman" w:cs="Times New Roman"/>
                <w:sz w:val="18"/>
                <w:szCs w:val="18"/>
              </w:rPr>
            </w:pPr>
          </w:p>
          <w:p w14:paraId="2BCB5542" w14:textId="77777777" w:rsidR="00C64193" w:rsidRDefault="00000000">
            <w:pPr>
              <w:pStyle w:val="PargrafodaLista"/>
              <w:widowControl w:val="0"/>
              <w:spacing w:after="240" w:line="240" w:lineRule="auto"/>
              <w:ind w:left="0"/>
              <w:jc w:val="both"/>
              <w:rPr>
                <w:rFonts w:ascii="Times New Roman" w:hAnsi="Times New Roman" w:cs="Times New Roman"/>
                <w:b/>
                <w:bCs/>
                <w:i/>
                <w:iCs/>
                <w:sz w:val="18"/>
                <w:szCs w:val="18"/>
                <w:u w:val="single"/>
              </w:rPr>
            </w:pPr>
            <w:r>
              <w:rPr>
                <w:rFonts w:ascii="Times New Roman" w:hAnsi="Times New Roman" w:cs="Times New Roman"/>
                <w:b/>
                <w:bCs/>
                <w:i/>
                <w:iCs/>
                <w:sz w:val="18"/>
                <w:szCs w:val="18"/>
                <w:u w:val="single"/>
              </w:rPr>
              <w:t>Fica estritamente proibido ao cessionário permitir outros pontos de venda, ou ambulantes, diferentes do descrito neste termo de referência e mapa da festa. A COMISSAO PODERA SOLICITAR A RETIRA IMEDIATA DE PONTOS QUE NAO ESTEJA NO PROJETO (ANEXO I)</w:t>
            </w:r>
          </w:p>
          <w:p w14:paraId="32929D78" w14:textId="77777777" w:rsidR="00C64193" w:rsidRDefault="00C64193">
            <w:pPr>
              <w:pStyle w:val="PargrafodaLista"/>
              <w:widowControl w:val="0"/>
              <w:spacing w:after="240" w:line="240" w:lineRule="auto"/>
              <w:ind w:left="0"/>
              <w:jc w:val="both"/>
              <w:rPr>
                <w:rFonts w:ascii="Times New Roman" w:hAnsi="Times New Roman" w:cs="Times New Roman"/>
                <w:i/>
                <w:iCs/>
                <w:sz w:val="18"/>
                <w:szCs w:val="18"/>
              </w:rPr>
            </w:pPr>
          </w:p>
          <w:p w14:paraId="3DAFCBED" w14:textId="77777777" w:rsidR="00C64193" w:rsidRDefault="00000000">
            <w:pPr>
              <w:pStyle w:val="PargrafodaLista"/>
              <w:widowControl w:val="0"/>
              <w:spacing w:after="240" w:line="240" w:lineRule="auto"/>
              <w:ind w:left="0"/>
              <w:jc w:val="both"/>
              <w:rPr>
                <w:rFonts w:ascii="Times New Roman" w:hAnsi="Times New Roman" w:cs="Times New Roman"/>
                <w:sz w:val="18"/>
                <w:szCs w:val="18"/>
              </w:rPr>
            </w:pPr>
            <w:r>
              <w:rPr>
                <w:rFonts w:ascii="Times New Roman" w:hAnsi="Times New Roman" w:cs="Times New Roman"/>
                <w:sz w:val="18"/>
                <w:szCs w:val="18"/>
              </w:rPr>
              <w:t>A exploração publicitária da parte frontal e interna das barraquinhas fica a critério dos compradores. Somente será aceita a publicidade referente ao nome do barraqueiro e dos produtos vendidos. Fica a cargo da licitante vencedora apresentar o projeto do evento para aprovação do Corpo de Bombeiros e posterior emissão de laudo de segurança. No prazo máximo de 24h (vinte e quatro horas) antes do início do evento, a licitante deverá enviar a Administração Municipal o laudo já aprovado.</w:t>
            </w:r>
          </w:p>
          <w:p w14:paraId="1C2F19F1" w14:textId="77777777" w:rsidR="00C64193" w:rsidRDefault="00C64193">
            <w:pPr>
              <w:pStyle w:val="PargrafodaLista"/>
              <w:widowControl w:val="0"/>
              <w:spacing w:after="240" w:line="240" w:lineRule="auto"/>
              <w:ind w:left="0"/>
              <w:jc w:val="both"/>
              <w:rPr>
                <w:rFonts w:ascii="Times New Roman" w:hAnsi="Times New Roman" w:cs="Times New Roman"/>
                <w:sz w:val="18"/>
                <w:szCs w:val="18"/>
              </w:rPr>
            </w:pPr>
          </w:p>
          <w:p w14:paraId="5602FA08" w14:textId="77777777" w:rsidR="00C64193" w:rsidRDefault="00000000">
            <w:pPr>
              <w:pStyle w:val="PargrafodaLista"/>
              <w:widowControl w:val="0"/>
              <w:spacing w:after="240" w:line="240" w:lineRule="auto"/>
              <w:ind w:left="0"/>
              <w:jc w:val="both"/>
              <w:rPr>
                <w:rFonts w:ascii="Times New Roman" w:hAnsi="Times New Roman" w:cs="Times New Roman"/>
                <w:sz w:val="18"/>
                <w:szCs w:val="18"/>
              </w:rPr>
            </w:pPr>
            <w:r>
              <w:rPr>
                <w:rFonts w:ascii="Times New Roman" w:hAnsi="Times New Roman" w:cs="Times New Roman"/>
                <w:sz w:val="18"/>
                <w:szCs w:val="18"/>
              </w:rPr>
              <w:t>A responsabilidade técnica pela estrutura da praça de alimentação é exclusiva da contratada. O(s) profissional(is) técnico(s) da contratada deverá(ão) atestar o bom funcionamento da estrutura montada, incluído a instalação elétrica.</w:t>
            </w:r>
          </w:p>
          <w:p w14:paraId="4B3EE9AF" w14:textId="77777777" w:rsidR="00C64193" w:rsidRDefault="00C64193">
            <w:pPr>
              <w:pStyle w:val="PargrafodaLista"/>
              <w:widowControl w:val="0"/>
              <w:spacing w:after="240" w:line="240" w:lineRule="auto"/>
              <w:ind w:left="0"/>
              <w:jc w:val="both"/>
              <w:rPr>
                <w:rFonts w:ascii="Times New Roman" w:hAnsi="Times New Roman" w:cs="Times New Roman"/>
                <w:sz w:val="18"/>
                <w:szCs w:val="18"/>
              </w:rPr>
            </w:pPr>
          </w:p>
          <w:p w14:paraId="4797C42D" w14:textId="77777777" w:rsidR="00C64193" w:rsidRDefault="00000000">
            <w:pPr>
              <w:pStyle w:val="PargrafodaLista"/>
              <w:widowControl w:val="0"/>
              <w:spacing w:after="240" w:line="240" w:lineRule="auto"/>
              <w:ind w:left="0"/>
              <w:jc w:val="both"/>
              <w:rPr>
                <w:rFonts w:ascii="Times New Roman" w:hAnsi="Times New Roman" w:cs="Times New Roman"/>
                <w:sz w:val="18"/>
                <w:szCs w:val="18"/>
              </w:rPr>
            </w:pPr>
            <w:r>
              <w:rPr>
                <w:rFonts w:ascii="Times New Roman" w:hAnsi="Times New Roman" w:cs="Times New Roman"/>
                <w:sz w:val="18"/>
                <w:szCs w:val="18"/>
              </w:rPr>
              <w:t>Existindo qualquer imprevisto de ordem técnica que comprometa a segurança e a integridade física dos trabalhadores do local e do público em geral é de inteira responsabilidade da contratada, não sendo solidária a Administração Municipal. As barracas destinam-se à venda de bebidas e alimentos para consumo in loco.</w:t>
            </w:r>
          </w:p>
          <w:p w14:paraId="244DD7E1" w14:textId="77777777" w:rsidR="00C64193" w:rsidRDefault="00C64193">
            <w:pPr>
              <w:pStyle w:val="PargrafodaLista"/>
              <w:widowControl w:val="0"/>
              <w:spacing w:after="240" w:line="240" w:lineRule="auto"/>
              <w:ind w:left="0"/>
              <w:jc w:val="both"/>
              <w:rPr>
                <w:rFonts w:ascii="Times New Roman" w:hAnsi="Times New Roman" w:cs="Times New Roman"/>
                <w:sz w:val="18"/>
                <w:szCs w:val="18"/>
              </w:rPr>
            </w:pPr>
          </w:p>
          <w:p w14:paraId="595F8AEF" w14:textId="77777777" w:rsidR="00C64193" w:rsidRDefault="00000000">
            <w:pPr>
              <w:pStyle w:val="PargrafodaLista"/>
              <w:widowControl w:val="0"/>
              <w:spacing w:after="240" w:line="240" w:lineRule="auto"/>
              <w:ind w:left="0"/>
              <w:jc w:val="both"/>
              <w:rPr>
                <w:rFonts w:ascii="Times New Roman" w:hAnsi="Times New Roman" w:cs="Times New Roman"/>
                <w:sz w:val="18"/>
                <w:szCs w:val="18"/>
              </w:rPr>
            </w:pPr>
            <w:r>
              <w:rPr>
                <w:rFonts w:ascii="Times New Roman" w:hAnsi="Times New Roman" w:cs="Times New Roman"/>
                <w:sz w:val="18"/>
                <w:szCs w:val="18"/>
              </w:rPr>
              <w:t xml:space="preserve">É de exclusiva responsabilidade do contratado, zelar pela boa higiene da praça de alimentação; cada barraca deverá ter um recipiente de coleta de lixo, revestido internamente com sacos plásticos específicos para coleta de lixo, que deverá ser substituído sempre que necessário; o material recolhido deverá ser acondicionado em local próprio, conforme designação do Município. A área no entorno das barracas deverá ser mantida limpa e higienizada, com </w:t>
            </w:r>
            <w:r>
              <w:rPr>
                <w:rFonts w:ascii="Times New Roman" w:hAnsi="Times New Roman" w:cs="Times New Roman"/>
                <w:sz w:val="18"/>
                <w:szCs w:val="18"/>
              </w:rPr>
              <w:lastRenderedPageBreak/>
              <w:t>manutenção constante durante toda a festa. Somente é autorizada a utilização de copos, pratos e talheres descartáveis; é expressamente proibida a utilização de recipientes de vidro, bem como a venda de qualquer produto em recipientes de vidro. Compete ao contratado zelar pela segurança da praça de alimentação. Deverão ser observados todos os critérios e exigências do Corpo de Bombeiros. Onde estiver o GLP (gás de cozinha), deverá ter extintor de incêndio de PQS de 6 Kgs. (Item obrigatório).</w:t>
            </w:r>
          </w:p>
          <w:p w14:paraId="4161D581" w14:textId="77777777" w:rsidR="00C64193" w:rsidRDefault="00C64193">
            <w:pPr>
              <w:pStyle w:val="PargrafodaLista"/>
              <w:widowControl w:val="0"/>
              <w:spacing w:after="240" w:line="240" w:lineRule="auto"/>
              <w:ind w:left="0"/>
              <w:jc w:val="both"/>
              <w:rPr>
                <w:rFonts w:ascii="Times New Roman" w:hAnsi="Times New Roman" w:cs="Times New Roman"/>
                <w:sz w:val="18"/>
                <w:szCs w:val="18"/>
              </w:rPr>
            </w:pPr>
          </w:p>
          <w:p w14:paraId="6148982B" w14:textId="77777777" w:rsidR="00C64193" w:rsidRDefault="00000000">
            <w:pPr>
              <w:pStyle w:val="PargrafodaLista"/>
              <w:widowControl w:val="0"/>
              <w:spacing w:after="240" w:line="240" w:lineRule="auto"/>
              <w:ind w:left="0"/>
              <w:jc w:val="both"/>
              <w:rPr>
                <w:rFonts w:ascii="Times New Roman" w:hAnsi="Times New Roman" w:cs="Times New Roman"/>
                <w:sz w:val="18"/>
                <w:szCs w:val="18"/>
              </w:rPr>
            </w:pPr>
            <w:r>
              <w:rPr>
                <w:rFonts w:ascii="Times New Roman" w:hAnsi="Times New Roman" w:cs="Times New Roman"/>
                <w:sz w:val="18"/>
                <w:szCs w:val="18"/>
              </w:rPr>
              <w:t>É de responsabilidade dos barraqueiros a guarda e segurança de suas mercadorias e utensílios, bem como, caso necessário, a contratação de segurança particular;</w:t>
            </w:r>
          </w:p>
          <w:p w14:paraId="39028F73" w14:textId="77777777" w:rsidR="00C64193" w:rsidRDefault="00C64193">
            <w:pPr>
              <w:pStyle w:val="PargrafodaLista"/>
              <w:widowControl w:val="0"/>
              <w:spacing w:after="240" w:line="240" w:lineRule="auto"/>
              <w:ind w:left="0"/>
              <w:jc w:val="both"/>
              <w:rPr>
                <w:rFonts w:ascii="Times New Roman" w:hAnsi="Times New Roman" w:cs="Times New Roman"/>
                <w:sz w:val="18"/>
                <w:szCs w:val="18"/>
              </w:rPr>
            </w:pPr>
          </w:p>
          <w:p w14:paraId="324602D9" w14:textId="77777777" w:rsidR="00C64193" w:rsidRDefault="00000000">
            <w:pPr>
              <w:pStyle w:val="PargrafodaLista"/>
              <w:widowControl w:val="0"/>
              <w:spacing w:after="240" w:line="240" w:lineRule="auto"/>
              <w:ind w:left="0"/>
              <w:jc w:val="both"/>
              <w:rPr>
                <w:rFonts w:ascii="Times New Roman" w:hAnsi="Times New Roman" w:cs="Times New Roman"/>
                <w:sz w:val="18"/>
                <w:szCs w:val="18"/>
              </w:rPr>
            </w:pPr>
            <w:r>
              <w:rPr>
                <w:rFonts w:ascii="Times New Roman" w:hAnsi="Times New Roman" w:cs="Times New Roman"/>
                <w:sz w:val="18"/>
                <w:szCs w:val="18"/>
              </w:rPr>
              <w:t>O contratado fica obrigado a fixar em locais de fáceis visibilidades faixas e similares com os dizeres: "É EXPRESSAMENTE PROIBIDA VENDA DE BEBIDAS ALCOÓLICAS À MENORES DE 18 ANOS DE IDADE".</w:t>
            </w:r>
          </w:p>
          <w:p w14:paraId="42E81107" w14:textId="77777777" w:rsidR="00C64193" w:rsidRDefault="00C64193">
            <w:pPr>
              <w:pStyle w:val="PargrafodaLista"/>
              <w:widowControl w:val="0"/>
              <w:spacing w:after="240" w:line="240" w:lineRule="auto"/>
              <w:ind w:left="0"/>
              <w:jc w:val="both"/>
              <w:rPr>
                <w:rFonts w:ascii="Times New Roman" w:hAnsi="Times New Roman" w:cs="Times New Roman"/>
                <w:sz w:val="18"/>
                <w:szCs w:val="18"/>
              </w:rPr>
            </w:pPr>
          </w:p>
          <w:p w14:paraId="5BE21D59" w14:textId="77777777" w:rsidR="00C64193" w:rsidRDefault="00000000">
            <w:pPr>
              <w:pStyle w:val="PargrafodaLista"/>
              <w:widowControl w:val="0"/>
              <w:spacing w:after="240" w:line="240" w:lineRule="auto"/>
              <w:ind w:left="0"/>
              <w:jc w:val="both"/>
              <w:rPr>
                <w:rFonts w:ascii="Times New Roman" w:hAnsi="Times New Roman" w:cs="Times New Roman"/>
                <w:sz w:val="18"/>
                <w:szCs w:val="18"/>
              </w:rPr>
            </w:pPr>
            <w:r>
              <w:rPr>
                <w:rFonts w:ascii="Times New Roman" w:hAnsi="Times New Roman" w:cs="Times New Roman"/>
                <w:sz w:val="18"/>
                <w:szCs w:val="18"/>
              </w:rPr>
              <w:t>É de responsabilidade do barraqueiro providenciar a lâmpada para iluminação da barraca, sendo a do tipo econômica de no mínimo 20W, sendo proibido o uso de lâmpadas incandescentes; deverá orientar os barraqueiros a colocarem os freezers ou geladeiras, exclusivamente no espaço interno da barraca; Barracas de comida, não descartar gordura nos bueiros ou nas valas de escoamento pluvial, tal como, ao ar livre em área pública. Assim, ao final de cada dia será feita uma vistoria nas barracas por representantes da Administração a fim de verificar o correto descarte dos referidos resíduos; Cumprir todas as leis, normas e regulamentos Municipais, assim como as determinações da Vigilância Sanitária; Não alterar qualquer equipamento, local ou atividade, sem prévio consentimento do Poder Público; Será permitida a manipulação de alimentos nas barracas, desde que elas estejam protegidas contra a entrada de pragas e vetores; É vedada a colocação de todo e qualquer equipamento sonoro, seja instrumental ou mecânico, nas dependências do espaço de evento, delimitada por isolamento físico; Deverá o responsável pelo estabelecimento providenciar limpeza e higienização do ambiente, sempre que necessário, para a proteção dos alimentos e bebidas, bem como dos consumidores; Responsabilizar-se pela remuneração de seus empregados, despesas dos encargos trabalhistas, sociais, previdenciários, tributários referentes ao pessoal responsável pela execução dos serviços equipamentos e quaisquer outros que incidam sobre o objeto licitado.</w:t>
            </w:r>
          </w:p>
          <w:p w14:paraId="0C8CB714" w14:textId="77777777" w:rsidR="00C64193" w:rsidRDefault="00000000">
            <w:pPr>
              <w:pStyle w:val="PargrafodaLista"/>
              <w:widowControl w:val="0"/>
              <w:spacing w:after="240" w:line="240" w:lineRule="auto"/>
              <w:ind w:left="0"/>
              <w:jc w:val="both"/>
              <w:rPr>
                <w:rFonts w:ascii="Times New Roman" w:hAnsi="Times New Roman" w:cs="Times New Roman"/>
                <w:sz w:val="18"/>
                <w:szCs w:val="18"/>
              </w:rPr>
            </w:pPr>
            <w:r>
              <w:rPr>
                <w:rFonts w:ascii="Times New Roman" w:hAnsi="Times New Roman" w:cs="Times New Roman"/>
                <w:sz w:val="18"/>
                <w:szCs w:val="18"/>
              </w:rPr>
              <w:t xml:space="preserve">O horário máximo para abastecimento das barracas será definido pela </w:t>
            </w:r>
            <w:r>
              <w:rPr>
                <w:rFonts w:ascii="Times New Roman" w:hAnsi="Times New Roman" w:cs="Times New Roman"/>
                <w:i/>
                <w:iCs/>
                <w:sz w:val="18"/>
                <w:szCs w:val="18"/>
              </w:rPr>
              <w:t>Comissão Especial nomeada através da Portaria N° 9.696/2025 publicada em 20/02/2025 no DOM-ES Edição Nº 2.709 alterada pela Portaria Nº 9.793/2025 publicada em 20/03/2025 no DOM-ES Edição Nº 2.726, nomeada para realização das festividades em comemoração aos 62 anos de emancipação político administrativa do Município de São Gabriel da Palha</w:t>
            </w:r>
            <w:r>
              <w:rPr>
                <w:rFonts w:ascii="Times New Roman" w:hAnsi="Times New Roman" w:cs="Times New Roman"/>
                <w:sz w:val="18"/>
                <w:szCs w:val="18"/>
              </w:rPr>
              <w:t>.</w:t>
            </w:r>
          </w:p>
        </w:tc>
      </w:tr>
    </w:tbl>
    <w:p w14:paraId="0927D77C" w14:textId="77777777" w:rsidR="00C64193" w:rsidRDefault="00C64193">
      <w:pPr>
        <w:widowControl w:val="0"/>
        <w:jc w:val="both"/>
        <w:rPr>
          <w:b/>
          <w:sz w:val="20"/>
          <w:u w:val="single"/>
        </w:rPr>
      </w:pPr>
    </w:p>
    <w:p w14:paraId="588273C8" w14:textId="77777777" w:rsidR="00C64193" w:rsidRDefault="00000000">
      <w:pPr>
        <w:pStyle w:val="PargrafodaLista"/>
        <w:tabs>
          <w:tab w:val="left" w:pos="120"/>
          <w:tab w:val="left" w:pos="986"/>
        </w:tabs>
        <w:spacing w:before="1" w:after="0" w:line="240" w:lineRule="auto"/>
        <w:ind w:left="0"/>
        <w:contextualSpacing w:val="0"/>
        <w:jc w:val="both"/>
        <w:rPr>
          <w:rFonts w:ascii="Times New Roman" w:hAnsi="Times New Roman" w:cs="Times New Roman"/>
          <w:sz w:val="20"/>
          <w:szCs w:val="20"/>
        </w:rPr>
      </w:pPr>
      <w:r>
        <w:rPr>
          <w:rFonts w:ascii="Times New Roman" w:hAnsi="Times New Roman" w:cs="Times New Roman"/>
          <w:sz w:val="20"/>
          <w:szCs w:val="20"/>
        </w:rPr>
        <w:t>1.2. O objeto do presente Termo de Referência é caracterizado como comum.</w:t>
      </w:r>
    </w:p>
    <w:p w14:paraId="1FA0A14A" w14:textId="77777777" w:rsidR="00C64193" w:rsidRDefault="00000000">
      <w:pPr>
        <w:pStyle w:val="Ttulo3"/>
        <w:tabs>
          <w:tab w:val="left" w:pos="596"/>
        </w:tabs>
        <w:ind w:left="0" w:right="66"/>
        <w:rPr>
          <w:rFonts w:ascii="Times New Roman" w:hAnsi="Times New Roman" w:cs="Times New Roman"/>
          <w:sz w:val="20"/>
          <w:szCs w:val="20"/>
        </w:rPr>
      </w:pPr>
      <w:r>
        <w:rPr>
          <w:rFonts w:ascii="Times New Roman" w:hAnsi="Times New Roman" w:cs="Times New Roman"/>
          <w:b w:val="0"/>
          <w:bCs w:val="0"/>
          <w:sz w:val="20"/>
          <w:szCs w:val="20"/>
        </w:rPr>
        <w:t>1.3</w:t>
      </w:r>
      <w:r>
        <w:rPr>
          <w:rFonts w:ascii="Times New Roman" w:hAnsi="Times New Roman" w:cs="Times New Roman"/>
          <w:b w:val="0"/>
          <w:bCs w:val="0"/>
          <w:sz w:val="20"/>
          <w:szCs w:val="20"/>
          <w:lang w:val="pt-BR"/>
        </w:rPr>
        <w:t>.</w:t>
      </w:r>
      <w:r>
        <w:rPr>
          <w:rFonts w:ascii="Times New Roman" w:hAnsi="Times New Roman" w:cs="Times New Roman"/>
          <w:b w:val="0"/>
          <w:bCs w:val="0"/>
          <w:sz w:val="20"/>
          <w:szCs w:val="20"/>
        </w:rPr>
        <w:t xml:space="preserve"> O prazo de vigência da referida permissão de uso será entre os dias 15 a 18 de maio de 2025, sendo cessada no dia imediatamente posterior ao último dia do evento.</w:t>
      </w:r>
    </w:p>
    <w:p w14:paraId="7058615B" w14:textId="77777777" w:rsidR="00C64193" w:rsidRDefault="00C64193">
      <w:pPr>
        <w:pStyle w:val="PargrafodaLista"/>
        <w:tabs>
          <w:tab w:val="left" w:pos="561"/>
        </w:tabs>
        <w:spacing w:before="126" w:after="0" w:line="240" w:lineRule="auto"/>
        <w:ind w:left="0" w:right="68"/>
        <w:contextualSpacing w:val="0"/>
        <w:jc w:val="both"/>
        <w:rPr>
          <w:rFonts w:ascii="Times New Roman" w:hAnsi="Times New Roman" w:cs="Times New Roman"/>
          <w:sz w:val="20"/>
          <w:szCs w:val="20"/>
        </w:rPr>
      </w:pPr>
    </w:p>
    <w:p w14:paraId="099BD939" w14:textId="77777777" w:rsidR="00C64193" w:rsidRDefault="00C64193">
      <w:pPr>
        <w:pStyle w:val="Corpodetexto"/>
        <w:spacing w:before="64" w:after="0" w:line="240" w:lineRule="auto"/>
        <w:rPr>
          <w:b/>
          <w:sz w:val="20"/>
          <w:u w:val="single"/>
        </w:rPr>
      </w:pPr>
    </w:p>
    <w:p w14:paraId="3AE9083E" w14:textId="77777777" w:rsidR="00C64193" w:rsidRDefault="00000000">
      <w:pPr>
        <w:numPr>
          <w:ilvl w:val="0"/>
          <w:numId w:val="1"/>
        </w:numPr>
        <w:ind w:left="0" w:firstLine="0"/>
        <w:jc w:val="both"/>
        <w:rPr>
          <w:b/>
          <w:sz w:val="20"/>
          <w:u w:val="single"/>
        </w:rPr>
      </w:pPr>
      <w:hyperlink r:id="rId7">
        <w:r>
          <w:rPr>
            <w:b/>
            <w:bCs/>
            <w:sz w:val="20"/>
          </w:rPr>
          <w:t xml:space="preserve">FUNDAMENTAÇÃO E DESCRIÇÃO DA NECESSIDADE DA CONTRATAÇÃO </w:t>
        </w:r>
      </w:hyperlink>
    </w:p>
    <w:p w14:paraId="18EE16A1" w14:textId="77777777" w:rsidR="00C64193" w:rsidRDefault="00000000">
      <w:pPr>
        <w:pStyle w:val="PargrafodaLista"/>
        <w:spacing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rPr>
        <w:t>2.1. Selecionar parceiro(s) apto(s) a realizar o evento e/ou fornecer apoio para a realização da “Festividades de 62 Anos de Emancipação Político Administrativo de São Gabriel da Palha” 2025.</w:t>
      </w:r>
    </w:p>
    <w:p w14:paraId="00E6EBBE" w14:textId="77777777" w:rsidR="00C64193" w:rsidRDefault="00000000">
      <w:pPr>
        <w:pStyle w:val="PargrafodaLista"/>
        <w:spacing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rPr>
        <w:t>2.2. A Permissão de uso de Exploração de áreas disponíveis dentro das dependências da área de Eventos da Cooabriel durante as festividades de aniversário da cidade é indispensável para a realização do evento.</w:t>
      </w:r>
    </w:p>
    <w:p w14:paraId="35EE95EA" w14:textId="77777777" w:rsidR="00C64193" w:rsidRDefault="00000000">
      <w:pPr>
        <w:pStyle w:val="PargrafodaLista"/>
        <w:spacing w:line="240" w:lineRule="auto"/>
        <w:ind w:left="0"/>
        <w:jc w:val="both"/>
        <w:rPr>
          <w:rFonts w:ascii="Times New Roman" w:hAnsi="Times New Roman" w:cs="Times New Roman"/>
          <w:b/>
          <w:sz w:val="20"/>
          <w:szCs w:val="20"/>
          <w:u w:val="single"/>
        </w:rPr>
      </w:pPr>
      <w:r>
        <w:rPr>
          <w:rFonts w:ascii="Times New Roman" w:eastAsia="Arial" w:hAnsi="Times New Roman" w:cs="Times New Roman"/>
          <w:sz w:val="20"/>
          <w:szCs w:val="20"/>
        </w:rPr>
        <w:t>2.3. Um evento de grande porte, exige uma estrutura grande, para atender o evento, levar entretenimento como o parque de diversões e exploração comercial de publicidade, comum neste tipo de evento, bem como a exploração comercial de camarotes, visto que o evento se realiza apenas uma vez por ano, e conta com a presença de milhares de pessoas.</w:t>
      </w:r>
    </w:p>
    <w:p w14:paraId="1CFA0D33" w14:textId="77777777" w:rsidR="00C64193" w:rsidRDefault="00000000">
      <w:pPr>
        <w:pStyle w:val="PargrafodaLista"/>
        <w:spacing w:line="240" w:lineRule="auto"/>
        <w:ind w:left="0"/>
        <w:jc w:val="both"/>
        <w:rPr>
          <w:rFonts w:ascii="Times New Roman" w:hAnsi="Times New Roman" w:cs="Times New Roman"/>
          <w:sz w:val="20"/>
          <w:szCs w:val="20"/>
        </w:rPr>
      </w:pPr>
      <w:r>
        <w:rPr>
          <w:rFonts w:ascii="Times New Roman" w:eastAsia="Arial" w:hAnsi="Times New Roman" w:cs="Times New Roman"/>
          <w:sz w:val="20"/>
          <w:szCs w:val="20"/>
        </w:rPr>
        <w:t>2.4. As quantidades e valores só poderão ser estimados após a abertura das propostas conforme Edital.</w:t>
      </w:r>
    </w:p>
    <w:p w14:paraId="3FD91EA4" w14:textId="77777777" w:rsidR="00C64193" w:rsidRDefault="00000000">
      <w:pPr>
        <w:pStyle w:val="PargrafodaLista"/>
        <w:spacing w:line="240" w:lineRule="auto"/>
        <w:ind w:left="0"/>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2.5. A opção pela realização de </w:t>
      </w:r>
      <w:r>
        <w:rPr>
          <w:rFonts w:ascii="Times New Roman" w:hAnsi="Times New Roman" w:cs="Times New Roman"/>
          <w:sz w:val="20"/>
          <w:szCs w:val="20"/>
        </w:rPr>
        <w:t>permissão de uso</w:t>
      </w:r>
      <w:r>
        <w:rPr>
          <w:rFonts w:ascii="Times New Roman" w:eastAsia="Arial" w:hAnsi="Times New Roman" w:cs="Times New Roman"/>
          <w:sz w:val="20"/>
          <w:szCs w:val="20"/>
        </w:rPr>
        <w:t xml:space="preserve"> segue exemplo de outros municípios que fizeram o mesmo modelo e obtiveram sucesso e celeridade. </w:t>
      </w:r>
    </w:p>
    <w:p w14:paraId="07794D80" w14:textId="77777777" w:rsidR="00C64193" w:rsidRDefault="00000000">
      <w:pPr>
        <w:pStyle w:val="PargrafodaLista"/>
        <w:spacing w:line="240" w:lineRule="auto"/>
        <w:ind w:left="0"/>
        <w:jc w:val="both"/>
        <w:rPr>
          <w:rFonts w:ascii="Times New Roman" w:eastAsia="Arial" w:hAnsi="Times New Roman" w:cs="Times New Roman"/>
          <w:sz w:val="20"/>
          <w:szCs w:val="20"/>
        </w:rPr>
      </w:pPr>
      <w:r>
        <w:rPr>
          <w:rFonts w:ascii="Times New Roman" w:eastAsia="Arial" w:hAnsi="Times New Roman" w:cs="Times New Roman"/>
          <w:sz w:val="20"/>
          <w:szCs w:val="20"/>
        </w:rPr>
        <w:t>2.6. Considerando que esta Secretaria tem como suas atividades básicas promover a cultura e arte, e com isso organiza eventos periodicamente eventos como: domingo na praça, festa da cidade, e a gestão e exploração comercial para a realização das festividades é indispensável.</w:t>
      </w:r>
    </w:p>
    <w:p w14:paraId="539EEBC2" w14:textId="77777777" w:rsidR="00C64193" w:rsidRDefault="00000000">
      <w:pPr>
        <w:pStyle w:val="PargrafodaLista"/>
        <w:spacing w:line="240" w:lineRule="auto"/>
        <w:ind w:left="0"/>
        <w:jc w:val="both"/>
        <w:rPr>
          <w:rFonts w:ascii="Times New Roman" w:hAnsi="Times New Roman" w:cs="Times New Roman"/>
          <w:b/>
          <w:sz w:val="20"/>
          <w:szCs w:val="20"/>
          <w:u w:val="single"/>
        </w:rPr>
      </w:pPr>
      <w:r>
        <w:rPr>
          <w:rFonts w:ascii="Times New Roman" w:eastAsia="Arial" w:hAnsi="Times New Roman" w:cs="Times New Roman"/>
          <w:sz w:val="20"/>
          <w:szCs w:val="20"/>
        </w:rPr>
        <w:t>2.7. A contratação pretendida tem consonância com o planejamento estratégico desta Secretaria, uma vez que consta na sua programação orçamentária e financeira anual.</w:t>
      </w:r>
    </w:p>
    <w:p w14:paraId="12C75D87" w14:textId="77777777" w:rsidR="00C64193" w:rsidRDefault="00C64193">
      <w:pPr>
        <w:contextualSpacing/>
        <w:jc w:val="both"/>
        <w:rPr>
          <w:b/>
          <w:sz w:val="20"/>
          <w:u w:val="single"/>
        </w:rPr>
      </w:pPr>
    </w:p>
    <w:p w14:paraId="055BB4AD" w14:textId="77777777" w:rsidR="00C64193" w:rsidRDefault="00000000">
      <w:pPr>
        <w:jc w:val="both"/>
        <w:rPr>
          <w:b/>
          <w:sz w:val="20"/>
          <w:u w:val="single"/>
        </w:rPr>
      </w:pPr>
      <w:r>
        <w:rPr>
          <w:rStyle w:val="Hyperlink"/>
          <w:b/>
          <w:bCs/>
          <w:color w:val="auto"/>
          <w:sz w:val="20"/>
          <w:u w:val="none"/>
        </w:rPr>
        <w:t xml:space="preserve">3. </w:t>
      </w:r>
      <w:hyperlink r:id="rId8">
        <w:r>
          <w:rPr>
            <w:b/>
            <w:bCs/>
            <w:sz w:val="20"/>
          </w:rPr>
          <w:t>DESCRIÇÃO DA SOLUÇÃO</w:t>
        </w:r>
      </w:hyperlink>
    </w:p>
    <w:p w14:paraId="2A2EFFE7" w14:textId="77777777" w:rsidR="00C64193" w:rsidRDefault="00000000">
      <w:pPr>
        <w:contextualSpacing/>
        <w:jc w:val="both"/>
        <w:rPr>
          <w:sz w:val="20"/>
        </w:rPr>
      </w:pPr>
      <w:r>
        <w:rPr>
          <w:sz w:val="20"/>
        </w:rPr>
        <w:t>3.1. A realização de eventos de grande porte como festa da cidade, necessita de estrutura para exploração comercial e de entretenimento, visando levar o melhor da cultura e entretenimento a população.</w:t>
      </w:r>
    </w:p>
    <w:p w14:paraId="681C1D74" w14:textId="77777777" w:rsidR="00C64193" w:rsidRDefault="00000000">
      <w:pPr>
        <w:pStyle w:val="PargrafodaLista"/>
        <w:tabs>
          <w:tab w:val="left" w:pos="545"/>
        </w:tabs>
        <w:spacing w:after="0" w:line="240" w:lineRule="auto"/>
        <w:ind w:left="0" w:right="62"/>
        <w:contextualSpacing w:val="0"/>
        <w:jc w:val="both"/>
        <w:rPr>
          <w:rFonts w:ascii="Times New Roman" w:hAnsi="Times New Roman" w:cs="Times New Roman"/>
          <w:sz w:val="20"/>
          <w:szCs w:val="20"/>
        </w:rPr>
      </w:pPr>
      <w:r>
        <w:rPr>
          <w:rFonts w:ascii="Times New Roman" w:hAnsi="Times New Roman" w:cs="Times New Roman"/>
          <w:sz w:val="20"/>
          <w:szCs w:val="20"/>
        </w:rPr>
        <w:t>3.2. Será montado, na Área de Festas da Cooabriel, cedida ao município especificamente para este evento, uma estrutura para recepção de shows que contará com palcos, banheiros, stand’s reservados para a exploração da atividade econômica (bares, barracas de comidas, camarotes), entre outros equipamentos.</w:t>
      </w:r>
    </w:p>
    <w:p w14:paraId="19A2D17F" w14:textId="77777777" w:rsidR="00C64193" w:rsidRDefault="00000000">
      <w:pPr>
        <w:pStyle w:val="PargrafodaLista"/>
        <w:tabs>
          <w:tab w:val="left" w:pos="581"/>
        </w:tabs>
        <w:spacing w:before="67" w:after="0" w:line="240" w:lineRule="auto"/>
        <w:ind w:left="0" w:right="65"/>
        <w:contextualSpacing w:val="0"/>
        <w:jc w:val="both"/>
        <w:rPr>
          <w:rFonts w:ascii="Times New Roman" w:hAnsi="Times New Roman" w:cs="Times New Roman"/>
          <w:sz w:val="20"/>
          <w:szCs w:val="20"/>
        </w:rPr>
      </w:pPr>
      <w:r>
        <w:rPr>
          <w:rFonts w:ascii="Times New Roman" w:hAnsi="Times New Roman" w:cs="Times New Roman"/>
          <w:sz w:val="20"/>
          <w:szCs w:val="20"/>
        </w:rPr>
        <w:lastRenderedPageBreak/>
        <w:t>3.3. Durante a fase de estudos para encontrar a melhor forma de exploração econômica da praça de alimentação (barracas de comidas e bebidas), camarotes a serem montados na festa da cidade, foram identificadas duas soluções relevantes para o tema.</w:t>
      </w:r>
    </w:p>
    <w:p w14:paraId="164BAD43" w14:textId="77777777" w:rsidR="00C64193" w:rsidRDefault="00000000">
      <w:pPr>
        <w:pStyle w:val="PargrafodaLista"/>
        <w:tabs>
          <w:tab w:val="left" w:pos="564"/>
        </w:tabs>
        <w:spacing w:after="0" w:line="240" w:lineRule="auto"/>
        <w:ind w:left="0" w:right="62"/>
        <w:contextualSpacing w:val="0"/>
        <w:jc w:val="both"/>
        <w:rPr>
          <w:rFonts w:ascii="Times New Roman" w:hAnsi="Times New Roman" w:cs="Times New Roman"/>
          <w:sz w:val="20"/>
          <w:szCs w:val="20"/>
        </w:rPr>
      </w:pPr>
      <w:r>
        <w:rPr>
          <w:rFonts w:ascii="Times New Roman" w:hAnsi="Times New Roman" w:cs="Times New Roman"/>
          <w:sz w:val="20"/>
          <w:szCs w:val="20"/>
        </w:rPr>
        <w:t>3.4. A primeira solução encontrada levou-se em consideração a possibilidade de utilização de servidores, bem como equipamentos e demais insumos, pertencentes ao Município de São Gabriel da Palha/ES ou de contratos vigentes para a satisfação da necessidade.</w:t>
      </w:r>
    </w:p>
    <w:p w14:paraId="704298B0" w14:textId="77777777" w:rsidR="00C64193" w:rsidRDefault="00000000">
      <w:pPr>
        <w:pStyle w:val="PargrafodaLista"/>
        <w:tabs>
          <w:tab w:val="left" w:pos="1354"/>
        </w:tabs>
        <w:spacing w:after="0" w:line="240" w:lineRule="auto"/>
        <w:ind w:left="0"/>
        <w:contextualSpacing w:val="0"/>
        <w:jc w:val="both"/>
        <w:rPr>
          <w:rFonts w:ascii="Times New Roman" w:hAnsi="Times New Roman" w:cs="Times New Roman"/>
          <w:sz w:val="20"/>
          <w:szCs w:val="20"/>
        </w:rPr>
      </w:pPr>
      <w:r>
        <w:rPr>
          <w:rFonts w:ascii="Times New Roman" w:hAnsi="Times New Roman" w:cs="Times New Roman"/>
          <w:sz w:val="20"/>
          <w:szCs w:val="20"/>
        </w:rPr>
        <w:t>- Sobre esta possibilidade, levou-se em consideração os seguintes aspectos:</w:t>
      </w:r>
    </w:p>
    <w:p w14:paraId="45E87E5D" w14:textId="77777777" w:rsidR="00C64193" w:rsidRDefault="00000000">
      <w:pPr>
        <w:pStyle w:val="PargrafodaLista"/>
        <w:tabs>
          <w:tab w:val="left" w:pos="1013"/>
        </w:tabs>
        <w:spacing w:before="126" w:after="0" w:line="240" w:lineRule="auto"/>
        <w:ind w:left="0" w:right="66"/>
        <w:contextualSpacing w:val="0"/>
        <w:jc w:val="both"/>
        <w:rPr>
          <w:rFonts w:ascii="Times New Roman" w:hAnsi="Times New Roman" w:cs="Times New Roman"/>
          <w:sz w:val="20"/>
          <w:szCs w:val="20"/>
        </w:rPr>
      </w:pPr>
      <w:r>
        <w:rPr>
          <w:rFonts w:ascii="Times New Roman" w:hAnsi="Times New Roman" w:cs="Times New Roman"/>
          <w:sz w:val="20"/>
          <w:szCs w:val="20"/>
        </w:rPr>
        <w:t>- Em virtude do horário dos eventos, seria necessário o pagamento de horas extraordinárias aos servidores municipais, fato que acarretaria um aumento significativo na folha de pagamento deste Município;</w:t>
      </w:r>
    </w:p>
    <w:p w14:paraId="03449B51" w14:textId="77777777" w:rsidR="00C64193" w:rsidRDefault="00000000">
      <w:pPr>
        <w:pStyle w:val="PargrafodaLista"/>
        <w:tabs>
          <w:tab w:val="left" w:pos="910"/>
        </w:tabs>
        <w:spacing w:after="0" w:line="240" w:lineRule="auto"/>
        <w:ind w:left="0" w:right="63"/>
        <w:contextualSpacing w:val="0"/>
        <w:jc w:val="both"/>
        <w:rPr>
          <w:rFonts w:ascii="Times New Roman" w:hAnsi="Times New Roman" w:cs="Times New Roman"/>
          <w:sz w:val="20"/>
          <w:szCs w:val="20"/>
        </w:rPr>
      </w:pPr>
      <w:r>
        <w:rPr>
          <w:rFonts w:ascii="Times New Roman" w:hAnsi="Times New Roman" w:cs="Times New Roman"/>
          <w:sz w:val="20"/>
          <w:szCs w:val="20"/>
        </w:rPr>
        <w:t>- Em virtude do horário de encerramento dos eventos, seria necessária a disponibilização de veículos para levarem os servidores até suas residências, fato que ensejaria no aumento no consumo de combustível da administração, logo, mais dispêndio de recursos financeiros;</w:t>
      </w:r>
    </w:p>
    <w:p w14:paraId="7A072A9E" w14:textId="77777777" w:rsidR="00C64193" w:rsidRDefault="00000000">
      <w:pPr>
        <w:pStyle w:val="PargrafodaLista"/>
        <w:tabs>
          <w:tab w:val="left" w:pos="913"/>
        </w:tabs>
        <w:spacing w:before="1" w:after="0" w:line="240" w:lineRule="auto"/>
        <w:ind w:left="0" w:right="63"/>
        <w:contextualSpacing w:val="0"/>
        <w:jc w:val="both"/>
        <w:rPr>
          <w:rFonts w:ascii="Times New Roman" w:hAnsi="Times New Roman" w:cs="Times New Roman"/>
          <w:sz w:val="20"/>
          <w:szCs w:val="20"/>
        </w:rPr>
      </w:pPr>
      <w:r>
        <w:rPr>
          <w:rFonts w:ascii="Times New Roman" w:hAnsi="Times New Roman" w:cs="Times New Roman"/>
          <w:sz w:val="20"/>
          <w:szCs w:val="20"/>
        </w:rPr>
        <w:t>- Os servidores selecionados/escalados para trabalharem nos dias dos eventos estariam em desvio de função, em virtude da inexistência de cargo no quadro de servidores específico para a realização de eventos, devendo ser considerada a possibilidade de responsabilização judicial por tal fato;</w:t>
      </w:r>
    </w:p>
    <w:p w14:paraId="7FFAF871" w14:textId="77777777" w:rsidR="00C64193" w:rsidRDefault="00000000">
      <w:pPr>
        <w:pStyle w:val="PargrafodaLista"/>
        <w:tabs>
          <w:tab w:val="left" w:pos="925"/>
        </w:tabs>
        <w:spacing w:after="0" w:line="240" w:lineRule="auto"/>
        <w:ind w:left="0" w:right="69"/>
        <w:contextualSpacing w:val="0"/>
        <w:jc w:val="both"/>
        <w:rPr>
          <w:rFonts w:ascii="Times New Roman" w:hAnsi="Times New Roman" w:cs="Times New Roman"/>
          <w:sz w:val="20"/>
          <w:szCs w:val="20"/>
        </w:rPr>
      </w:pPr>
      <w:r>
        <w:rPr>
          <w:rFonts w:ascii="Times New Roman" w:hAnsi="Times New Roman" w:cs="Times New Roman"/>
          <w:sz w:val="20"/>
          <w:szCs w:val="20"/>
        </w:rPr>
        <w:t>- Para a correta comercialização de bebidas e comida, deveria este Município dispor de equipamentos, utensílios e insumos necessários para tanto;</w:t>
      </w:r>
    </w:p>
    <w:p w14:paraId="5A1A005C" w14:textId="77777777" w:rsidR="00C64193" w:rsidRDefault="00000000">
      <w:pPr>
        <w:pStyle w:val="PargrafodaLista"/>
        <w:tabs>
          <w:tab w:val="left" w:pos="961"/>
        </w:tabs>
        <w:spacing w:after="0" w:line="240" w:lineRule="auto"/>
        <w:ind w:left="0" w:right="68"/>
        <w:contextualSpacing w:val="0"/>
        <w:jc w:val="both"/>
        <w:rPr>
          <w:rFonts w:ascii="Times New Roman" w:hAnsi="Times New Roman" w:cs="Times New Roman"/>
          <w:sz w:val="20"/>
          <w:szCs w:val="20"/>
        </w:rPr>
      </w:pPr>
      <w:r>
        <w:rPr>
          <w:rFonts w:ascii="Times New Roman" w:hAnsi="Times New Roman" w:cs="Times New Roman"/>
          <w:sz w:val="20"/>
          <w:szCs w:val="20"/>
        </w:rPr>
        <w:t xml:space="preserve"> - Deveria ser considerados os prazos para compra e entrega desses utensílios, em observância às diretrizes estatuídas pela Lei nº. 14.133/2021;</w:t>
      </w:r>
    </w:p>
    <w:p w14:paraId="328CA642" w14:textId="77777777" w:rsidR="00C64193" w:rsidRDefault="00000000">
      <w:pPr>
        <w:pStyle w:val="PargrafodaLista"/>
        <w:tabs>
          <w:tab w:val="left" w:pos="949"/>
        </w:tabs>
        <w:spacing w:after="0" w:line="240" w:lineRule="auto"/>
        <w:ind w:left="0" w:right="65"/>
        <w:contextualSpacing w:val="0"/>
        <w:jc w:val="both"/>
        <w:rPr>
          <w:rFonts w:ascii="Times New Roman" w:hAnsi="Times New Roman" w:cs="Times New Roman"/>
          <w:sz w:val="20"/>
          <w:szCs w:val="20"/>
        </w:rPr>
      </w:pPr>
      <w:r>
        <w:rPr>
          <w:rFonts w:ascii="Times New Roman" w:hAnsi="Times New Roman" w:cs="Times New Roman"/>
          <w:sz w:val="20"/>
          <w:szCs w:val="20"/>
        </w:rPr>
        <w:t>- Por ser o local de realização do evento um local aberto, deveria ser disponibilizado servidor, ou contratado profissional, para guarda das mercadorias, visto a possibilidade de furto destes;</w:t>
      </w:r>
    </w:p>
    <w:p w14:paraId="58D30DD6" w14:textId="77777777" w:rsidR="00C64193" w:rsidRDefault="00000000">
      <w:pPr>
        <w:pStyle w:val="PargrafodaLista"/>
        <w:tabs>
          <w:tab w:val="left" w:pos="927"/>
        </w:tabs>
        <w:spacing w:after="0" w:line="240" w:lineRule="auto"/>
        <w:ind w:left="0" w:right="65"/>
        <w:contextualSpacing w:val="0"/>
        <w:jc w:val="both"/>
        <w:rPr>
          <w:rFonts w:ascii="Times New Roman" w:hAnsi="Times New Roman" w:cs="Times New Roman"/>
          <w:sz w:val="20"/>
          <w:szCs w:val="20"/>
        </w:rPr>
      </w:pPr>
      <w:r>
        <w:rPr>
          <w:rFonts w:ascii="Times New Roman" w:hAnsi="Times New Roman" w:cs="Times New Roman"/>
          <w:sz w:val="20"/>
          <w:szCs w:val="20"/>
        </w:rPr>
        <w:t>- Necessária aquisição/locação por este Município de um sistema de gerenciamento de transações comerciais para o acompanhamento das vendas, visto a inexistência de tal sistema;</w:t>
      </w:r>
    </w:p>
    <w:p w14:paraId="33C6BF1B" w14:textId="77777777" w:rsidR="00C64193" w:rsidRDefault="00000000">
      <w:pPr>
        <w:pStyle w:val="PargrafodaLista"/>
        <w:tabs>
          <w:tab w:val="left" w:pos="942"/>
        </w:tabs>
        <w:spacing w:after="0" w:line="240" w:lineRule="auto"/>
        <w:ind w:left="0" w:right="64"/>
        <w:contextualSpacing w:val="0"/>
        <w:jc w:val="both"/>
        <w:rPr>
          <w:rFonts w:ascii="Times New Roman" w:hAnsi="Times New Roman" w:cs="Times New Roman"/>
          <w:sz w:val="20"/>
          <w:szCs w:val="20"/>
        </w:rPr>
      </w:pPr>
      <w:r>
        <w:rPr>
          <w:rFonts w:ascii="Times New Roman" w:hAnsi="Times New Roman" w:cs="Times New Roman"/>
          <w:sz w:val="20"/>
          <w:szCs w:val="20"/>
        </w:rPr>
        <w:t>A celebração de convênios com instituições financeiras para a operacionalização de vendas por meio de cartão de crédito, picpay, pix e demais tecnologias, visto que este Município não dispõe de sistemas e mecanismos adequados para tanto.</w:t>
      </w:r>
    </w:p>
    <w:p w14:paraId="6A9E4C04" w14:textId="77777777" w:rsidR="00C64193" w:rsidRDefault="00000000">
      <w:pPr>
        <w:pStyle w:val="PargrafodaLista"/>
        <w:tabs>
          <w:tab w:val="left" w:pos="569"/>
        </w:tabs>
        <w:spacing w:after="0" w:line="240" w:lineRule="auto"/>
        <w:ind w:left="0" w:right="60"/>
        <w:contextualSpacing w:val="0"/>
        <w:jc w:val="both"/>
        <w:rPr>
          <w:rFonts w:ascii="Times New Roman" w:hAnsi="Times New Roman" w:cs="Times New Roman"/>
          <w:sz w:val="20"/>
          <w:szCs w:val="20"/>
        </w:rPr>
      </w:pPr>
      <w:r>
        <w:rPr>
          <w:rFonts w:ascii="Times New Roman" w:hAnsi="Times New Roman" w:cs="Times New Roman"/>
          <w:sz w:val="20"/>
          <w:szCs w:val="20"/>
        </w:rPr>
        <w:t>3.5. A segunda solução, e a mais vantajosa, consistiria na permissão de uso onerosa, à uma única empresa especializada, para exploração econômica da praça de alimentação e dos camarotes, visto o curto espaço de tempo de duração da festividade.</w:t>
      </w:r>
    </w:p>
    <w:p w14:paraId="55D73428" w14:textId="77777777" w:rsidR="00C64193" w:rsidRDefault="00000000">
      <w:pPr>
        <w:pStyle w:val="PargrafodaLista"/>
        <w:tabs>
          <w:tab w:val="left" w:pos="755"/>
        </w:tabs>
        <w:spacing w:after="0" w:line="240" w:lineRule="auto"/>
        <w:ind w:left="0" w:right="64"/>
        <w:contextualSpacing w:val="0"/>
        <w:jc w:val="both"/>
        <w:rPr>
          <w:rFonts w:ascii="Times New Roman" w:hAnsi="Times New Roman" w:cs="Times New Roman"/>
          <w:sz w:val="20"/>
          <w:szCs w:val="20"/>
        </w:rPr>
      </w:pPr>
      <w:r>
        <w:rPr>
          <w:rFonts w:ascii="Times New Roman" w:hAnsi="Times New Roman" w:cs="Times New Roman"/>
          <w:sz w:val="20"/>
          <w:szCs w:val="20"/>
        </w:rPr>
        <w:t>- Por meio de tal instituto, este Município transfere a uma empresa especializada toda a operacionalização necessária para a exploração econômica da praça de alimentação, bares e camarotes, fato que afastaria deste Município qualquer responsabilidade judicial (desvio de função e servidores eventualmente empregados no evento).</w:t>
      </w:r>
    </w:p>
    <w:p w14:paraId="3BF8C24A" w14:textId="77777777" w:rsidR="00C64193" w:rsidRDefault="00000000">
      <w:pPr>
        <w:pStyle w:val="PargrafodaLista"/>
        <w:tabs>
          <w:tab w:val="left" w:pos="755"/>
        </w:tabs>
        <w:spacing w:before="124" w:after="0" w:line="240" w:lineRule="auto"/>
        <w:ind w:left="0" w:right="66"/>
        <w:contextualSpacing w:val="0"/>
        <w:jc w:val="both"/>
        <w:rPr>
          <w:rFonts w:ascii="Times New Roman" w:hAnsi="Times New Roman" w:cs="Times New Roman"/>
          <w:sz w:val="20"/>
          <w:szCs w:val="20"/>
        </w:rPr>
      </w:pPr>
      <w:r>
        <w:rPr>
          <w:rFonts w:ascii="Times New Roman" w:hAnsi="Times New Roman" w:cs="Times New Roman"/>
          <w:sz w:val="20"/>
          <w:szCs w:val="20"/>
        </w:rPr>
        <w:t>- Mediante a permissão onerosa de uso de bem público à uma determinada empresa, o Município de São Gabriel da Palha/ES transfere ao Permissionário:</w:t>
      </w:r>
    </w:p>
    <w:p w14:paraId="51426FF7" w14:textId="77777777" w:rsidR="00C64193" w:rsidRDefault="00000000">
      <w:pPr>
        <w:pStyle w:val="PargrafodaLista"/>
        <w:numPr>
          <w:ilvl w:val="0"/>
          <w:numId w:val="2"/>
        </w:numPr>
        <w:tabs>
          <w:tab w:val="left" w:pos="240"/>
        </w:tabs>
        <w:spacing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a necessidade de profissionais para o preparo de alimentos;</w:t>
      </w:r>
    </w:p>
    <w:p w14:paraId="7CCE43D3" w14:textId="77777777" w:rsidR="00C64193" w:rsidRDefault="00000000">
      <w:pPr>
        <w:pStyle w:val="PargrafodaLista"/>
        <w:numPr>
          <w:ilvl w:val="0"/>
          <w:numId w:val="2"/>
        </w:numPr>
        <w:tabs>
          <w:tab w:val="left" w:pos="240"/>
        </w:tabs>
        <w:spacing w:before="127"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a necessidade de profissionais para dispensação de bebidas;</w:t>
      </w:r>
    </w:p>
    <w:p w14:paraId="100CE17A" w14:textId="77777777" w:rsidR="00C64193" w:rsidRDefault="00000000">
      <w:pPr>
        <w:pStyle w:val="PargrafodaLista"/>
        <w:numPr>
          <w:ilvl w:val="0"/>
          <w:numId w:val="2"/>
        </w:numPr>
        <w:tabs>
          <w:tab w:val="left" w:pos="240"/>
        </w:tabs>
        <w:spacing w:before="128" w:after="0" w:line="240" w:lineRule="auto"/>
        <w:ind w:left="0" w:right="68" w:firstLine="0"/>
        <w:contextualSpacing w:val="0"/>
        <w:rPr>
          <w:rFonts w:ascii="Times New Roman" w:hAnsi="Times New Roman" w:cs="Times New Roman"/>
          <w:sz w:val="20"/>
          <w:szCs w:val="20"/>
        </w:rPr>
      </w:pPr>
      <w:r>
        <w:rPr>
          <w:rFonts w:ascii="Times New Roman" w:hAnsi="Times New Roman" w:cs="Times New Roman"/>
          <w:sz w:val="20"/>
          <w:szCs w:val="20"/>
        </w:rPr>
        <w:t>a necessidade de profissionais operando caixas móveis, de modo a reduzir as filas dos caixas convencionais;</w:t>
      </w:r>
    </w:p>
    <w:p w14:paraId="5932C77B" w14:textId="77777777" w:rsidR="00C64193" w:rsidRDefault="00000000">
      <w:pPr>
        <w:pStyle w:val="PargrafodaLista"/>
        <w:numPr>
          <w:ilvl w:val="0"/>
          <w:numId w:val="2"/>
        </w:numPr>
        <w:tabs>
          <w:tab w:val="left" w:pos="240"/>
        </w:tabs>
        <w:spacing w:after="0" w:line="240" w:lineRule="auto"/>
        <w:ind w:left="0" w:right="64" w:firstLine="0"/>
        <w:contextualSpacing w:val="0"/>
        <w:rPr>
          <w:rFonts w:ascii="Times New Roman" w:hAnsi="Times New Roman" w:cs="Times New Roman"/>
          <w:sz w:val="20"/>
          <w:szCs w:val="20"/>
        </w:rPr>
      </w:pPr>
      <w:r>
        <w:rPr>
          <w:rFonts w:ascii="Times New Roman" w:hAnsi="Times New Roman" w:cs="Times New Roman"/>
          <w:sz w:val="20"/>
          <w:szCs w:val="20"/>
        </w:rPr>
        <w:t>a necessidade de profissionais para recebimento de valores oriundos das vendas nos caixas fixos;</w:t>
      </w:r>
    </w:p>
    <w:p w14:paraId="0C1BA270" w14:textId="77777777" w:rsidR="00C64193" w:rsidRDefault="00000000">
      <w:pPr>
        <w:pStyle w:val="PargrafodaLista"/>
        <w:numPr>
          <w:ilvl w:val="0"/>
          <w:numId w:val="2"/>
        </w:numPr>
        <w:tabs>
          <w:tab w:val="left" w:pos="240"/>
        </w:tabs>
        <w:spacing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a necessidade de sistema de controle de vendas, auditáveis;</w:t>
      </w:r>
    </w:p>
    <w:p w14:paraId="1B33539E" w14:textId="77777777" w:rsidR="00C64193" w:rsidRDefault="00000000">
      <w:pPr>
        <w:pStyle w:val="PargrafodaLista"/>
        <w:numPr>
          <w:ilvl w:val="0"/>
          <w:numId w:val="2"/>
        </w:numPr>
        <w:tabs>
          <w:tab w:val="left" w:pos="240"/>
        </w:tabs>
        <w:spacing w:before="126"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as diversas formas de recebimento de valores (cartão, picpay, pix...);</w:t>
      </w:r>
    </w:p>
    <w:p w14:paraId="1B1B9F54" w14:textId="77777777" w:rsidR="00C64193" w:rsidRDefault="00000000">
      <w:pPr>
        <w:pStyle w:val="PargrafodaLista"/>
        <w:numPr>
          <w:ilvl w:val="0"/>
          <w:numId w:val="2"/>
        </w:numPr>
        <w:tabs>
          <w:tab w:val="left" w:pos="240"/>
        </w:tabs>
        <w:spacing w:before="126"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os utensílios e materiais necessários para a produção de comida;</w:t>
      </w:r>
    </w:p>
    <w:p w14:paraId="0DBC2592" w14:textId="77777777" w:rsidR="00C64193" w:rsidRDefault="00000000">
      <w:pPr>
        <w:pStyle w:val="PargrafodaLista"/>
        <w:numPr>
          <w:ilvl w:val="0"/>
          <w:numId w:val="2"/>
        </w:numPr>
        <w:tabs>
          <w:tab w:val="left" w:pos="240"/>
        </w:tabs>
        <w:spacing w:before="126"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os utensílios, equipamentos e insumos necessários para o preparo de drinks;</w:t>
      </w:r>
    </w:p>
    <w:p w14:paraId="05FA1388" w14:textId="77777777" w:rsidR="00C64193" w:rsidRDefault="00000000">
      <w:pPr>
        <w:pStyle w:val="PargrafodaLista"/>
        <w:numPr>
          <w:ilvl w:val="0"/>
          <w:numId w:val="2"/>
        </w:numPr>
        <w:tabs>
          <w:tab w:val="left" w:pos="240"/>
        </w:tabs>
        <w:spacing w:before="127"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os utensílios e equipamentos necessários para a venda de bebidas geladas;</w:t>
      </w:r>
    </w:p>
    <w:p w14:paraId="65CBF270" w14:textId="77777777" w:rsidR="00C64193" w:rsidRDefault="00000000">
      <w:pPr>
        <w:pStyle w:val="PargrafodaLista"/>
        <w:numPr>
          <w:ilvl w:val="0"/>
          <w:numId w:val="2"/>
        </w:numPr>
        <w:tabs>
          <w:tab w:val="left" w:pos="240"/>
        </w:tabs>
        <w:spacing w:before="128"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a forma de transbordo dos valores em espécie arrecadados;</w:t>
      </w:r>
    </w:p>
    <w:p w14:paraId="5C20AF11" w14:textId="77777777" w:rsidR="00C64193" w:rsidRDefault="00000000">
      <w:pPr>
        <w:pStyle w:val="PargrafodaLista"/>
        <w:numPr>
          <w:ilvl w:val="0"/>
          <w:numId w:val="2"/>
        </w:numPr>
        <w:tabs>
          <w:tab w:val="left" w:pos="240"/>
        </w:tabs>
        <w:spacing w:before="126"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a existência de profissionais de segurança próximos aos caixas;</w:t>
      </w:r>
    </w:p>
    <w:p w14:paraId="6CE90D18" w14:textId="77777777" w:rsidR="00C64193" w:rsidRDefault="00000000">
      <w:pPr>
        <w:pStyle w:val="PargrafodaLista"/>
        <w:numPr>
          <w:ilvl w:val="0"/>
          <w:numId w:val="2"/>
        </w:numPr>
        <w:tabs>
          <w:tab w:val="left" w:pos="240"/>
        </w:tabs>
        <w:spacing w:before="127"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dar destinação correta aos resíduos provenientes da comercialização dos produtos;</w:t>
      </w:r>
    </w:p>
    <w:p w14:paraId="43A83D77" w14:textId="77777777" w:rsidR="00C64193" w:rsidRDefault="00000000">
      <w:pPr>
        <w:pStyle w:val="PargrafodaLista"/>
        <w:tabs>
          <w:tab w:val="left" w:pos="729"/>
        </w:tabs>
        <w:spacing w:before="123" w:after="0" w:line="240" w:lineRule="auto"/>
        <w:ind w:left="0" w:right="66"/>
        <w:contextualSpacing w:val="0"/>
        <w:jc w:val="both"/>
        <w:rPr>
          <w:rFonts w:ascii="Times New Roman" w:hAnsi="Times New Roman" w:cs="Times New Roman"/>
          <w:sz w:val="20"/>
          <w:szCs w:val="20"/>
        </w:rPr>
      </w:pPr>
      <w:r>
        <w:rPr>
          <w:rFonts w:ascii="Times New Roman" w:hAnsi="Times New Roman" w:cs="Times New Roman"/>
          <w:sz w:val="20"/>
          <w:szCs w:val="20"/>
        </w:rPr>
        <w:t xml:space="preserve">3.5.1. Importante destacar que a transferência permite que o Município tenha como contrapartida  oferecimento de patrocínios, bens e serviços ( Cenografia / Decoração para frente do palco e portal de entrada da festa, Mobiliário / mesas e cadeiras para áreas de camarim, equipes de apoio da festa, stand da Polícia Militar, stand da equipe de saúde, equipe de gravação e transmissão simultânea de imagens dos shows, desde o início das programações, Plano de mídia incluindo, a criação, confecção, aplicação e divulgação em redes sociais com realização de tráfego orgânico e tráfego pago, anúncio em TV aberta pelo período de pelo menos 10 dias, outdoor em pontos da cidade e região com pelo menos 15 dias, inserção em pelo menos duas Rádios de grande abrangência na região, divulgação volante com carro </w:t>
      </w:r>
      <w:r>
        <w:rPr>
          <w:rFonts w:ascii="Times New Roman" w:hAnsi="Times New Roman" w:cs="Times New Roman"/>
          <w:sz w:val="20"/>
          <w:szCs w:val="20"/>
        </w:rPr>
        <w:lastRenderedPageBreak/>
        <w:t>de som, c</w:t>
      </w:r>
      <w:bookmarkStart w:id="0" w:name="_Hlk161295565"/>
      <w:r>
        <w:rPr>
          <w:rFonts w:ascii="Times New Roman" w:hAnsi="Times New Roman" w:cs="Times New Roman"/>
          <w:sz w:val="20"/>
          <w:szCs w:val="20"/>
        </w:rPr>
        <w:t>riação e confecção de material comunicação visual (lonas) a ser instalado na área do evento como portal de entrada, faixas de segurança, faixas do palco, backdrop e demais sinalizações</w:t>
      </w:r>
      <w:bookmarkEnd w:id="0"/>
      <w:r>
        <w:rPr>
          <w:rFonts w:ascii="Times New Roman" w:hAnsi="Times New Roman" w:cs="Times New Roman"/>
          <w:sz w:val="20"/>
          <w:szCs w:val="20"/>
        </w:rPr>
        <w:t>);</w:t>
      </w:r>
    </w:p>
    <w:p w14:paraId="284ADFDD" w14:textId="77777777" w:rsidR="00C64193" w:rsidRDefault="00C64193">
      <w:pPr>
        <w:contextualSpacing/>
        <w:jc w:val="both"/>
        <w:rPr>
          <w:b/>
          <w:sz w:val="20"/>
          <w:u w:val="single"/>
        </w:rPr>
      </w:pPr>
    </w:p>
    <w:p w14:paraId="5B7AEEC2" w14:textId="77777777" w:rsidR="00C64193" w:rsidRDefault="00000000">
      <w:pPr>
        <w:contextualSpacing/>
        <w:jc w:val="both"/>
        <w:rPr>
          <w:b/>
          <w:sz w:val="20"/>
          <w:u w:val="single"/>
        </w:rPr>
      </w:pPr>
      <w:r>
        <w:rPr>
          <w:b/>
          <w:bCs/>
          <w:sz w:val="20"/>
        </w:rPr>
        <w:t>3.6. DEFINIÇÃO E JUSTIFICATIVA DE CARACTERIZAÇÃO DO OBJETO E PRAZOS DA CONTRATAÇÃO</w:t>
      </w:r>
    </w:p>
    <w:p w14:paraId="162681A3" w14:textId="77777777" w:rsidR="00C64193" w:rsidRDefault="00000000">
      <w:pPr>
        <w:contextualSpacing/>
        <w:jc w:val="both"/>
        <w:rPr>
          <w:sz w:val="20"/>
        </w:rPr>
      </w:pPr>
      <w:r>
        <w:rPr>
          <w:sz w:val="20"/>
        </w:rPr>
        <w:t>3.6.1. A formalização de Edital de Chamamento Público de permissão de uso para exploração de áreas conforme descrição no ETP, para atender as festividades de comemoração dos 62 anos de Emancipação Político Administrativo de São Gabriel da Palha a se realizar nos dias 15 a 18 de maio do corrente ano na Área de Eventos da Cooabriel (Rodovia, ES 137, Córrego São Gabriel).</w:t>
      </w:r>
    </w:p>
    <w:p w14:paraId="5E48190A" w14:textId="77777777" w:rsidR="00C64193" w:rsidRDefault="00000000">
      <w:pPr>
        <w:contextualSpacing/>
        <w:jc w:val="both"/>
        <w:rPr>
          <w:sz w:val="20"/>
        </w:rPr>
      </w:pPr>
      <w:r>
        <w:rPr>
          <w:rFonts w:eastAsia="Arial"/>
          <w:sz w:val="20"/>
        </w:rPr>
        <w:t xml:space="preserve">3.6.2. A pretendida </w:t>
      </w:r>
      <w:r>
        <w:rPr>
          <w:sz w:val="20"/>
        </w:rPr>
        <w:t>permissão de uso</w:t>
      </w:r>
      <w:r>
        <w:rPr>
          <w:rFonts w:eastAsia="Arial"/>
          <w:sz w:val="20"/>
        </w:rPr>
        <w:t xml:space="preserve"> justifica-se, em razão do porte do evento e sua finalidade é que a festividade de emancipação, momento em que toda população gabrielense e da região, desfrutam da ação cultural, em família, na valorização de nossa cidade e nossa cultura local.</w:t>
      </w:r>
    </w:p>
    <w:p w14:paraId="0EF571C6" w14:textId="77777777" w:rsidR="00C64193" w:rsidRDefault="00000000">
      <w:pPr>
        <w:contextualSpacing/>
        <w:jc w:val="both"/>
        <w:rPr>
          <w:sz w:val="20"/>
        </w:rPr>
      </w:pPr>
      <w:r>
        <w:rPr>
          <w:rFonts w:eastAsia="Arial"/>
          <w:sz w:val="20"/>
        </w:rPr>
        <w:t xml:space="preserve">3.6.3. A referida </w:t>
      </w:r>
      <w:r>
        <w:rPr>
          <w:sz w:val="20"/>
        </w:rPr>
        <w:t>permissão de uso</w:t>
      </w:r>
      <w:r>
        <w:rPr>
          <w:rFonts w:eastAsia="Arial"/>
          <w:sz w:val="20"/>
        </w:rPr>
        <w:t xml:space="preserve"> será, por meio de Chamamento Público.</w:t>
      </w:r>
    </w:p>
    <w:p w14:paraId="791A63EF" w14:textId="77777777" w:rsidR="00C64193" w:rsidRDefault="00000000">
      <w:pPr>
        <w:contextualSpacing/>
        <w:jc w:val="both"/>
        <w:rPr>
          <w:b/>
          <w:sz w:val="20"/>
          <w:u w:val="single"/>
        </w:rPr>
      </w:pPr>
      <w:r>
        <w:rPr>
          <w:rFonts w:eastAsia="Arial"/>
          <w:sz w:val="20"/>
        </w:rPr>
        <w:t>3.6.3.1. Em virtude do curto espaço de tempo de duração das festividades, o instituto que melhor se amoldou ao pretendido foi a permissão onerosa de uso, vez que o mesmo é um ato precário e unilateral, podendo ser desfeito a qualquer tempo pela administração, não havendo, via de regra, direito à indenização em favor do permissionário.</w:t>
      </w:r>
    </w:p>
    <w:p w14:paraId="0478D212" w14:textId="77777777" w:rsidR="00C64193" w:rsidRDefault="00C64193">
      <w:pPr>
        <w:contextualSpacing/>
        <w:jc w:val="both"/>
        <w:rPr>
          <w:b/>
          <w:sz w:val="20"/>
          <w:u w:val="single"/>
        </w:rPr>
      </w:pPr>
    </w:p>
    <w:p w14:paraId="2A1FB4F6" w14:textId="77777777" w:rsidR="00C64193" w:rsidRDefault="00000000">
      <w:pPr>
        <w:jc w:val="both"/>
        <w:rPr>
          <w:b/>
          <w:sz w:val="20"/>
          <w:u w:val="single"/>
        </w:rPr>
      </w:pPr>
      <w:r>
        <w:rPr>
          <w:rStyle w:val="Hyperlink"/>
          <w:b/>
          <w:bCs/>
          <w:color w:val="auto"/>
          <w:sz w:val="20"/>
          <w:u w:val="none"/>
        </w:rPr>
        <w:t xml:space="preserve">4. </w:t>
      </w:r>
      <w:hyperlink r:id="rId9">
        <w:r>
          <w:rPr>
            <w:b/>
            <w:bCs/>
            <w:sz w:val="20"/>
          </w:rPr>
          <w:t>REQUISITOS DA E</w:t>
        </w:r>
      </w:hyperlink>
      <w:r>
        <w:rPr>
          <w:b/>
          <w:bCs/>
          <w:sz w:val="20"/>
        </w:rPr>
        <w:t>XPLORAÇÃO</w:t>
      </w:r>
    </w:p>
    <w:p w14:paraId="1D6E1298" w14:textId="77777777" w:rsidR="00C64193" w:rsidRDefault="00000000">
      <w:pPr>
        <w:jc w:val="both"/>
        <w:rPr>
          <w:sz w:val="20"/>
        </w:rPr>
      </w:pPr>
      <w:r>
        <w:rPr>
          <w:rStyle w:val="Hyperlink"/>
          <w:color w:val="auto"/>
          <w:sz w:val="20"/>
          <w:u w:val="none"/>
        </w:rPr>
        <w:t>4.1. A Permissionária deverá considerar:</w:t>
      </w:r>
    </w:p>
    <w:p w14:paraId="22CC00CD" w14:textId="77777777" w:rsidR="00C64193" w:rsidRDefault="00000000">
      <w:pPr>
        <w:pStyle w:val="PargrafodaLista"/>
        <w:numPr>
          <w:ilvl w:val="0"/>
          <w:numId w:val="3"/>
        </w:numPr>
        <w:tabs>
          <w:tab w:val="left" w:pos="240"/>
        </w:tabs>
        <w:spacing w:before="128"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A necessidade de profissionais para o preparo de alimentos;</w:t>
      </w:r>
    </w:p>
    <w:p w14:paraId="07477911" w14:textId="77777777" w:rsidR="00C64193" w:rsidRDefault="00000000">
      <w:pPr>
        <w:pStyle w:val="PargrafodaLista"/>
        <w:numPr>
          <w:ilvl w:val="0"/>
          <w:numId w:val="3"/>
        </w:numPr>
        <w:tabs>
          <w:tab w:val="left" w:pos="240"/>
        </w:tabs>
        <w:spacing w:before="127"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A necessidade de profissionais para dispensação de bebidas;</w:t>
      </w:r>
    </w:p>
    <w:p w14:paraId="5BFC2451" w14:textId="77777777" w:rsidR="00C64193" w:rsidRDefault="00000000">
      <w:pPr>
        <w:pStyle w:val="PargrafodaLista"/>
        <w:numPr>
          <w:ilvl w:val="0"/>
          <w:numId w:val="3"/>
        </w:numPr>
        <w:tabs>
          <w:tab w:val="left" w:pos="240"/>
        </w:tabs>
        <w:spacing w:before="126" w:after="0" w:line="240" w:lineRule="auto"/>
        <w:ind w:left="0" w:right="66" w:firstLine="0"/>
        <w:contextualSpacing w:val="0"/>
        <w:rPr>
          <w:rFonts w:ascii="Times New Roman" w:hAnsi="Times New Roman" w:cs="Times New Roman"/>
          <w:sz w:val="20"/>
          <w:szCs w:val="20"/>
        </w:rPr>
      </w:pPr>
      <w:r>
        <w:rPr>
          <w:rFonts w:ascii="Times New Roman" w:hAnsi="Times New Roman" w:cs="Times New Roman"/>
          <w:sz w:val="20"/>
          <w:szCs w:val="20"/>
        </w:rPr>
        <w:t xml:space="preserve">  A necessidade de profissionais operando caixas móveis, de modo a reduzir as filas dos caixas convencionais;</w:t>
      </w:r>
    </w:p>
    <w:p w14:paraId="730A1888" w14:textId="77777777" w:rsidR="00C64193" w:rsidRDefault="00000000">
      <w:pPr>
        <w:pStyle w:val="PargrafodaLista"/>
        <w:numPr>
          <w:ilvl w:val="0"/>
          <w:numId w:val="3"/>
        </w:numPr>
        <w:tabs>
          <w:tab w:val="left" w:pos="240"/>
        </w:tabs>
        <w:spacing w:after="0" w:line="240" w:lineRule="auto"/>
        <w:ind w:left="0" w:right="67" w:firstLine="0"/>
        <w:contextualSpacing w:val="0"/>
        <w:rPr>
          <w:rFonts w:ascii="Times New Roman" w:hAnsi="Times New Roman" w:cs="Times New Roman"/>
          <w:sz w:val="20"/>
          <w:szCs w:val="20"/>
        </w:rPr>
      </w:pPr>
      <w:r>
        <w:rPr>
          <w:rFonts w:ascii="Times New Roman" w:hAnsi="Times New Roman" w:cs="Times New Roman"/>
          <w:sz w:val="20"/>
          <w:szCs w:val="20"/>
        </w:rPr>
        <w:t xml:space="preserve">  A necessidade de profissionais para recebimento de valores oriundos das vendas nos caixas fixos;</w:t>
      </w:r>
    </w:p>
    <w:p w14:paraId="655C02D4" w14:textId="77777777" w:rsidR="00C64193" w:rsidRDefault="00000000">
      <w:pPr>
        <w:pStyle w:val="PargrafodaLista"/>
        <w:numPr>
          <w:ilvl w:val="0"/>
          <w:numId w:val="3"/>
        </w:numPr>
        <w:tabs>
          <w:tab w:val="left" w:pos="240"/>
        </w:tabs>
        <w:spacing w:before="126"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 xml:space="preserve"> As diversas formas de recebimento de valores (cartão, picpay, pix...);</w:t>
      </w:r>
    </w:p>
    <w:p w14:paraId="15E56EBD" w14:textId="77777777" w:rsidR="00C64193" w:rsidRDefault="00000000">
      <w:pPr>
        <w:pStyle w:val="PargrafodaLista"/>
        <w:numPr>
          <w:ilvl w:val="0"/>
          <w:numId w:val="3"/>
        </w:numPr>
        <w:tabs>
          <w:tab w:val="left" w:pos="240"/>
        </w:tabs>
        <w:spacing w:before="126"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Os utensílios e materiais necessários para a produção de comida;</w:t>
      </w:r>
    </w:p>
    <w:p w14:paraId="1DD5F578" w14:textId="77777777" w:rsidR="00C64193" w:rsidRDefault="00000000">
      <w:pPr>
        <w:pStyle w:val="PargrafodaLista"/>
        <w:numPr>
          <w:ilvl w:val="0"/>
          <w:numId w:val="3"/>
        </w:numPr>
        <w:tabs>
          <w:tab w:val="left" w:pos="240"/>
        </w:tabs>
        <w:spacing w:before="126"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Os utensílios, equipamentos e insumos necessários para o preparo de drinks;</w:t>
      </w:r>
    </w:p>
    <w:p w14:paraId="3436C7E6" w14:textId="77777777" w:rsidR="00C64193" w:rsidRDefault="00000000">
      <w:pPr>
        <w:pStyle w:val="PargrafodaLista"/>
        <w:numPr>
          <w:ilvl w:val="0"/>
          <w:numId w:val="3"/>
        </w:numPr>
        <w:tabs>
          <w:tab w:val="left" w:pos="240"/>
        </w:tabs>
        <w:spacing w:before="127"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Os utensílios e equipamentos necessários para a venda de bebidas geladas;</w:t>
      </w:r>
    </w:p>
    <w:p w14:paraId="349F8B16" w14:textId="77777777" w:rsidR="00C64193" w:rsidRDefault="00000000">
      <w:pPr>
        <w:pStyle w:val="PargrafodaLista"/>
        <w:numPr>
          <w:ilvl w:val="0"/>
          <w:numId w:val="3"/>
        </w:numPr>
        <w:tabs>
          <w:tab w:val="left" w:pos="240"/>
        </w:tabs>
        <w:spacing w:before="126"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A forma de transbordo dos valores em espécies arrecadadas;</w:t>
      </w:r>
    </w:p>
    <w:p w14:paraId="67A79E3C" w14:textId="77777777" w:rsidR="00C64193" w:rsidRDefault="00000000">
      <w:pPr>
        <w:pStyle w:val="PargrafodaLista"/>
        <w:numPr>
          <w:ilvl w:val="0"/>
          <w:numId w:val="3"/>
        </w:numPr>
        <w:tabs>
          <w:tab w:val="left" w:pos="240"/>
        </w:tabs>
        <w:spacing w:before="126"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A existência de profissionais de segurança próximos aos caixas;</w:t>
      </w:r>
    </w:p>
    <w:p w14:paraId="246E5C6F" w14:textId="77777777" w:rsidR="00C64193" w:rsidRDefault="00000000">
      <w:pPr>
        <w:numPr>
          <w:ilvl w:val="0"/>
          <w:numId w:val="3"/>
        </w:numPr>
        <w:tabs>
          <w:tab w:val="left" w:pos="240"/>
        </w:tabs>
        <w:ind w:left="0" w:firstLine="0"/>
        <w:jc w:val="both"/>
        <w:rPr>
          <w:b/>
          <w:sz w:val="20"/>
          <w:u w:val="single"/>
        </w:rPr>
      </w:pPr>
      <w:r>
        <w:rPr>
          <w:rStyle w:val="Hyperlink"/>
          <w:color w:val="auto"/>
          <w:sz w:val="20"/>
          <w:u w:val="none"/>
        </w:rPr>
        <w:t>dar destinação correta aos resíduos provenientes da comercialização dos produtos;</w:t>
      </w:r>
    </w:p>
    <w:p w14:paraId="38DCD2BC" w14:textId="77777777" w:rsidR="00C64193" w:rsidRDefault="00000000">
      <w:pPr>
        <w:jc w:val="both"/>
        <w:rPr>
          <w:b/>
          <w:sz w:val="20"/>
          <w:u w:val="single"/>
        </w:rPr>
      </w:pPr>
      <w:r>
        <w:rPr>
          <w:rStyle w:val="Hyperlink"/>
          <w:color w:val="auto"/>
          <w:sz w:val="20"/>
          <w:u w:val="none"/>
        </w:rPr>
        <w:t xml:space="preserve">4.2. </w:t>
      </w:r>
      <w:r>
        <w:rPr>
          <w:rStyle w:val="Hyperlink"/>
          <w:rFonts w:eastAsia="Arial"/>
          <w:color w:val="auto"/>
          <w:sz w:val="20"/>
          <w:u w:val="none"/>
        </w:rPr>
        <w:t>Os requisitos da contratação devem contemplar as exigências que a solução contratada deverá atender, incluindo os requisitos de qualidade, de modo a possibilitar a seleção da proposta de acordo com o valor de mercado.</w:t>
      </w:r>
    </w:p>
    <w:p w14:paraId="0A8D49EC" w14:textId="77777777" w:rsidR="00C64193" w:rsidRDefault="00000000">
      <w:pPr>
        <w:jc w:val="both"/>
        <w:rPr>
          <w:b/>
          <w:sz w:val="20"/>
          <w:u w:val="single"/>
        </w:rPr>
      </w:pPr>
      <w:r>
        <w:rPr>
          <w:rStyle w:val="Hyperlink"/>
          <w:rFonts w:eastAsia="Arial"/>
          <w:color w:val="auto"/>
          <w:sz w:val="20"/>
          <w:u w:val="none"/>
        </w:rPr>
        <w:t>4.3. O valor será conforme melhor proposta, a partir do valo mínimo de cada item.</w:t>
      </w:r>
    </w:p>
    <w:p w14:paraId="69598B1E" w14:textId="77777777" w:rsidR="00C64193" w:rsidRDefault="00000000">
      <w:pPr>
        <w:jc w:val="both"/>
        <w:rPr>
          <w:b/>
          <w:sz w:val="20"/>
          <w:u w:val="single"/>
        </w:rPr>
      </w:pPr>
      <w:r>
        <w:rPr>
          <w:rStyle w:val="Hyperlink"/>
          <w:color w:val="auto"/>
          <w:sz w:val="20"/>
          <w:u w:val="none"/>
        </w:rPr>
        <w:t xml:space="preserve">4.4. </w:t>
      </w:r>
      <w:hyperlink r:id="rId10">
        <w:r>
          <w:rPr>
            <w:sz w:val="20"/>
          </w:rPr>
          <w:t>Não haverá exigência da garantia da contratação dos arts. 96 e seguintes da Lei nº. 14.133/21.</w:t>
        </w:r>
      </w:hyperlink>
    </w:p>
    <w:p w14:paraId="2B3AFA6E" w14:textId="77777777" w:rsidR="00C64193" w:rsidRDefault="00C64193">
      <w:pPr>
        <w:jc w:val="both"/>
        <w:rPr>
          <w:sz w:val="20"/>
        </w:rPr>
      </w:pPr>
    </w:p>
    <w:p w14:paraId="10A62375" w14:textId="77777777" w:rsidR="00C64193" w:rsidRDefault="00000000">
      <w:pPr>
        <w:jc w:val="both"/>
        <w:rPr>
          <w:b/>
          <w:sz w:val="20"/>
          <w:u w:val="single"/>
        </w:rPr>
      </w:pPr>
      <w:r>
        <w:rPr>
          <w:b/>
          <w:bCs/>
          <w:sz w:val="20"/>
        </w:rPr>
        <w:t>4.5. DA PERMISSÃO DE USO</w:t>
      </w:r>
    </w:p>
    <w:p w14:paraId="50AAFCA5" w14:textId="77777777" w:rsidR="00C64193" w:rsidRDefault="00000000">
      <w:pPr>
        <w:pStyle w:val="PargrafodaLista"/>
        <w:tabs>
          <w:tab w:val="left" w:pos="590"/>
        </w:tabs>
        <w:spacing w:after="0" w:line="240" w:lineRule="auto"/>
        <w:ind w:left="0" w:right="63"/>
        <w:contextualSpacing w:val="0"/>
        <w:jc w:val="both"/>
        <w:rPr>
          <w:rFonts w:ascii="Times New Roman" w:hAnsi="Times New Roman" w:cs="Times New Roman"/>
          <w:sz w:val="20"/>
          <w:szCs w:val="20"/>
        </w:rPr>
      </w:pPr>
      <w:r>
        <w:rPr>
          <w:rFonts w:ascii="Times New Roman" w:hAnsi="Times New Roman" w:cs="Times New Roman"/>
          <w:sz w:val="20"/>
          <w:szCs w:val="20"/>
        </w:rPr>
        <w:t>4.5.1. O Permissionário ficará responsável pela organização e exploração do uso do espaço destinado à praça de alimentação e os camarotes, bem como pela venda de alimentos e bebidas.</w:t>
      </w:r>
    </w:p>
    <w:p w14:paraId="4AAB282C" w14:textId="77777777" w:rsidR="00C64193" w:rsidRDefault="00000000">
      <w:pPr>
        <w:pStyle w:val="PargrafodaLista"/>
        <w:tabs>
          <w:tab w:val="left" w:pos="624"/>
        </w:tabs>
        <w:spacing w:after="0" w:line="240" w:lineRule="auto"/>
        <w:ind w:left="0" w:right="62"/>
        <w:contextualSpacing w:val="0"/>
        <w:jc w:val="both"/>
        <w:rPr>
          <w:rFonts w:ascii="Times New Roman" w:hAnsi="Times New Roman" w:cs="Times New Roman"/>
          <w:sz w:val="20"/>
          <w:szCs w:val="20"/>
        </w:rPr>
      </w:pPr>
      <w:r>
        <w:rPr>
          <w:rFonts w:ascii="Times New Roman" w:hAnsi="Times New Roman" w:cs="Times New Roman"/>
          <w:sz w:val="20"/>
          <w:szCs w:val="20"/>
        </w:rPr>
        <w:t xml:space="preserve">4.5.2. Conforme projeto anexo ao presente Termo de Referência, será disponibilizado ao permissionário uma área possível de acomodar um total de 08 tendas, 6x6mts para exploração comercial unicamente de venda de drinques, 12 tendas, 3x3mts para exploração comercial unicamente de bebidas em lata, água e suco, 07 tendas, 3x3mts para exploração comercial unicamente alimentícia e bebidas em lata, água e suco, 03 tendas, 10x10mts para exploração comercial unicamente da praça de alimentação, para venda de comidas e bebidas e </w:t>
      </w:r>
      <w:r>
        <w:rPr>
          <w:rFonts w:ascii="Times New Roman" w:hAnsi="Times New Roman" w:cs="Times New Roman"/>
          <w:sz w:val="20"/>
          <w:szCs w:val="20"/>
          <w:u w:val="single"/>
        </w:rPr>
        <w:t>48 camarotes (Conforme mapa item 01)</w:t>
      </w:r>
      <w:r>
        <w:rPr>
          <w:rFonts w:ascii="Times New Roman" w:hAnsi="Times New Roman" w:cs="Times New Roman"/>
          <w:sz w:val="20"/>
          <w:szCs w:val="20"/>
        </w:rPr>
        <w:t>, modelo cabine de dois andares, sendo no mínimo 3,20m de frente x 3,00m de fundos o tamanho inteiro de cada camarote, com corredor de 1,40m de largura, sendo de responsabilidade do mesmo dispor de toda a estrutura necessária (balcões, estufas, fornos, equipamentos de refrigeração, bem como os itens necessários para o fornecimento (copos, guardanapos, pratos, talheres, etc) para a correta oferta dos serviços de alimentação e bebidas aos participantes do evento.</w:t>
      </w:r>
    </w:p>
    <w:p w14:paraId="2330FED8" w14:textId="77777777" w:rsidR="00C64193" w:rsidRDefault="00000000">
      <w:pPr>
        <w:pStyle w:val="PargrafodaLista"/>
        <w:tabs>
          <w:tab w:val="left" w:pos="602"/>
        </w:tabs>
        <w:spacing w:after="0" w:line="240" w:lineRule="auto"/>
        <w:ind w:left="0" w:right="69"/>
        <w:contextualSpacing w:val="0"/>
        <w:jc w:val="both"/>
        <w:rPr>
          <w:rFonts w:ascii="Times New Roman" w:hAnsi="Times New Roman" w:cs="Times New Roman"/>
          <w:sz w:val="20"/>
          <w:szCs w:val="20"/>
        </w:rPr>
      </w:pPr>
      <w:r>
        <w:rPr>
          <w:rFonts w:ascii="Times New Roman" w:hAnsi="Times New Roman" w:cs="Times New Roman"/>
          <w:sz w:val="20"/>
          <w:szCs w:val="20"/>
        </w:rPr>
        <w:t>4.5.3. No local apenas será permitido a comercialização de produtos como: pizza; lanches; sanduíches; churros; massas; carnes; petiscos, entre outros.</w:t>
      </w:r>
    </w:p>
    <w:p w14:paraId="29AD7CA9" w14:textId="77777777" w:rsidR="00C64193" w:rsidRDefault="00000000">
      <w:pPr>
        <w:pStyle w:val="PargrafodaLista"/>
        <w:tabs>
          <w:tab w:val="left" w:pos="569"/>
        </w:tabs>
        <w:spacing w:after="0" w:line="240" w:lineRule="auto"/>
        <w:ind w:left="0" w:right="63"/>
        <w:contextualSpacing w:val="0"/>
        <w:jc w:val="both"/>
        <w:rPr>
          <w:rFonts w:ascii="Times New Roman" w:hAnsi="Times New Roman" w:cs="Times New Roman"/>
          <w:sz w:val="20"/>
          <w:szCs w:val="20"/>
        </w:rPr>
      </w:pPr>
      <w:r>
        <w:rPr>
          <w:rFonts w:ascii="Times New Roman" w:hAnsi="Times New Roman" w:cs="Times New Roman"/>
          <w:sz w:val="20"/>
          <w:szCs w:val="20"/>
        </w:rPr>
        <w:t>4.5.4. Não será permitida a venda de produtos em garrafa, copos e/ou vasilhames de qualquer natureza de vidro.</w:t>
      </w:r>
    </w:p>
    <w:p w14:paraId="7F943136" w14:textId="77777777" w:rsidR="00C64193" w:rsidRDefault="00000000">
      <w:pPr>
        <w:pStyle w:val="PargrafodaLista"/>
        <w:tabs>
          <w:tab w:val="left" w:pos="559"/>
        </w:tabs>
        <w:spacing w:after="0" w:line="240" w:lineRule="auto"/>
        <w:ind w:left="0" w:right="68"/>
        <w:contextualSpacing w:val="0"/>
        <w:jc w:val="both"/>
        <w:rPr>
          <w:rFonts w:ascii="Times New Roman" w:hAnsi="Times New Roman" w:cs="Times New Roman"/>
          <w:sz w:val="20"/>
          <w:szCs w:val="20"/>
        </w:rPr>
      </w:pPr>
      <w:r>
        <w:rPr>
          <w:rFonts w:ascii="Times New Roman" w:hAnsi="Times New Roman" w:cs="Times New Roman"/>
          <w:sz w:val="20"/>
          <w:szCs w:val="20"/>
        </w:rPr>
        <w:t>4.5.5. Será obrigatória a utilização de acessórios de higiene pelos vendedores que manipularem alimentos, tais como: luvas, máscaras e toucas.</w:t>
      </w:r>
    </w:p>
    <w:p w14:paraId="7330F24E" w14:textId="77777777" w:rsidR="00C64193" w:rsidRDefault="00000000">
      <w:pPr>
        <w:pStyle w:val="PargrafodaLista"/>
        <w:tabs>
          <w:tab w:val="left" w:pos="578"/>
        </w:tabs>
        <w:spacing w:after="0" w:line="240" w:lineRule="auto"/>
        <w:ind w:left="0" w:right="61"/>
        <w:contextualSpacing w:val="0"/>
        <w:jc w:val="both"/>
        <w:rPr>
          <w:rFonts w:ascii="Times New Roman" w:hAnsi="Times New Roman" w:cs="Times New Roman"/>
          <w:sz w:val="20"/>
          <w:szCs w:val="20"/>
        </w:rPr>
      </w:pPr>
      <w:r>
        <w:rPr>
          <w:rFonts w:ascii="Times New Roman" w:hAnsi="Times New Roman" w:cs="Times New Roman"/>
          <w:sz w:val="20"/>
          <w:szCs w:val="20"/>
        </w:rPr>
        <w:lastRenderedPageBreak/>
        <w:t>4.5.6. A identificação dos produtos à venda, bem como a exploração publicitária das barracas deverá ser realizada de maneira padronizada, de modo a se evitar a poluição visual, nos moldes a serem indicados pela administração municipal.</w:t>
      </w:r>
    </w:p>
    <w:p w14:paraId="37CC86C2" w14:textId="77777777" w:rsidR="00C64193" w:rsidRDefault="00000000">
      <w:pPr>
        <w:pStyle w:val="PargrafodaLista"/>
        <w:tabs>
          <w:tab w:val="left" w:pos="561"/>
        </w:tabs>
        <w:spacing w:after="0" w:line="240" w:lineRule="auto"/>
        <w:ind w:left="0" w:right="60"/>
        <w:contextualSpacing w:val="0"/>
        <w:jc w:val="both"/>
        <w:rPr>
          <w:rFonts w:ascii="Times New Roman" w:hAnsi="Times New Roman" w:cs="Times New Roman"/>
          <w:sz w:val="20"/>
          <w:szCs w:val="20"/>
        </w:rPr>
      </w:pPr>
      <w:r>
        <w:rPr>
          <w:rFonts w:ascii="Times New Roman" w:hAnsi="Times New Roman" w:cs="Times New Roman"/>
          <w:sz w:val="20"/>
          <w:szCs w:val="20"/>
        </w:rPr>
        <w:t>4.5.7. É de total responsabilidade do permissionário a limpeza e higiene dos locais destinados à venda de comida e bebida.</w:t>
      </w:r>
    </w:p>
    <w:p w14:paraId="3C5A9406" w14:textId="77777777" w:rsidR="00C64193" w:rsidRDefault="00000000">
      <w:pPr>
        <w:pStyle w:val="PargrafodaLista"/>
        <w:tabs>
          <w:tab w:val="left" w:pos="602"/>
        </w:tabs>
        <w:spacing w:after="0" w:line="240" w:lineRule="auto"/>
        <w:ind w:left="0" w:right="66"/>
        <w:contextualSpacing w:val="0"/>
        <w:jc w:val="both"/>
        <w:rPr>
          <w:rFonts w:ascii="Times New Roman" w:hAnsi="Times New Roman" w:cs="Times New Roman"/>
          <w:sz w:val="20"/>
          <w:szCs w:val="20"/>
        </w:rPr>
      </w:pPr>
      <w:r>
        <w:rPr>
          <w:rFonts w:ascii="Times New Roman" w:hAnsi="Times New Roman" w:cs="Times New Roman"/>
          <w:sz w:val="20"/>
          <w:szCs w:val="20"/>
        </w:rPr>
        <w:t>4.5.8. É terminantemente proibido o descarte irregular de resíduos, de qualquer espécie ou natureza.</w:t>
      </w:r>
    </w:p>
    <w:p w14:paraId="79ED71F5" w14:textId="77777777" w:rsidR="00C64193" w:rsidRDefault="00000000">
      <w:pPr>
        <w:pStyle w:val="PargrafodaLista"/>
        <w:tabs>
          <w:tab w:val="left" w:pos="552"/>
        </w:tabs>
        <w:spacing w:after="0" w:line="240" w:lineRule="auto"/>
        <w:ind w:left="0" w:right="66"/>
        <w:contextualSpacing w:val="0"/>
        <w:jc w:val="both"/>
        <w:rPr>
          <w:rFonts w:ascii="Times New Roman" w:hAnsi="Times New Roman" w:cs="Times New Roman"/>
          <w:sz w:val="20"/>
          <w:szCs w:val="20"/>
        </w:rPr>
      </w:pPr>
      <w:r>
        <w:rPr>
          <w:rFonts w:ascii="Times New Roman" w:hAnsi="Times New Roman" w:cs="Times New Roman"/>
          <w:sz w:val="20"/>
          <w:szCs w:val="20"/>
        </w:rPr>
        <w:t>4.5.9. Apenas será permitida a venda de até quatro tipos/qualidades/marcas de cerveja e demais bebidas.</w:t>
      </w:r>
    </w:p>
    <w:p w14:paraId="2539C4A8" w14:textId="77777777" w:rsidR="00C64193" w:rsidRDefault="00000000">
      <w:pPr>
        <w:pStyle w:val="PargrafodaLista"/>
        <w:tabs>
          <w:tab w:val="left" w:pos="682"/>
        </w:tabs>
        <w:spacing w:after="0" w:line="240" w:lineRule="auto"/>
        <w:ind w:left="0" w:right="65"/>
        <w:contextualSpacing w:val="0"/>
        <w:jc w:val="both"/>
        <w:rPr>
          <w:rFonts w:ascii="Times New Roman" w:hAnsi="Times New Roman" w:cs="Times New Roman"/>
          <w:sz w:val="20"/>
          <w:szCs w:val="20"/>
        </w:rPr>
      </w:pPr>
      <w:r>
        <w:rPr>
          <w:rFonts w:ascii="Times New Roman" w:hAnsi="Times New Roman" w:cs="Times New Roman"/>
          <w:sz w:val="20"/>
          <w:szCs w:val="20"/>
        </w:rPr>
        <w:t>4.5.10. É terminantemente proibida a venda de bebidas alcoólicas para menores de 18 (dezoito) anos de idade.</w:t>
      </w:r>
    </w:p>
    <w:p w14:paraId="343A363A" w14:textId="77777777" w:rsidR="00C64193" w:rsidRDefault="00000000">
      <w:pPr>
        <w:pStyle w:val="PargrafodaLista"/>
        <w:tabs>
          <w:tab w:val="left" w:pos="674"/>
        </w:tabs>
        <w:spacing w:after="0" w:line="240" w:lineRule="auto"/>
        <w:ind w:left="0" w:right="66"/>
        <w:contextualSpacing w:val="0"/>
        <w:jc w:val="both"/>
        <w:rPr>
          <w:rFonts w:ascii="Times New Roman" w:hAnsi="Times New Roman" w:cs="Times New Roman"/>
          <w:sz w:val="20"/>
          <w:szCs w:val="20"/>
        </w:rPr>
      </w:pPr>
      <w:r>
        <w:rPr>
          <w:rFonts w:ascii="Times New Roman" w:hAnsi="Times New Roman" w:cs="Times New Roman"/>
          <w:sz w:val="20"/>
          <w:szCs w:val="20"/>
        </w:rPr>
        <w:t>4.5.11. Não será permitido qualquer modificação na estrutura do evento, devendo seguir o CRÓQUÍ constante do Anexo I do Edital de Chamamento Público n.º 02/2025.</w:t>
      </w:r>
    </w:p>
    <w:p w14:paraId="383F16B4" w14:textId="77777777" w:rsidR="00C64193" w:rsidRDefault="00000000">
      <w:pPr>
        <w:pStyle w:val="PargrafodaLista"/>
        <w:tabs>
          <w:tab w:val="left" w:pos="703"/>
        </w:tabs>
        <w:spacing w:after="0" w:line="240" w:lineRule="auto"/>
        <w:ind w:left="0" w:right="68"/>
        <w:contextualSpacing w:val="0"/>
        <w:jc w:val="both"/>
        <w:rPr>
          <w:rFonts w:ascii="Times New Roman" w:hAnsi="Times New Roman" w:cs="Times New Roman"/>
          <w:sz w:val="20"/>
          <w:szCs w:val="20"/>
        </w:rPr>
      </w:pPr>
      <w:r>
        <w:rPr>
          <w:rFonts w:ascii="Times New Roman" w:hAnsi="Times New Roman" w:cs="Times New Roman"/>
          <w:sz w:val="20"/>
          <w:szCs w:val="20"/>
        </w:rPr>
        <w:t>4.5.12. É de total responsabilidade do permissionário a guarda dos equipamentos e utensílios utilizados para a oferta dos produtos.</w:t>
      </w:r>
    </w:p>
    <w:p w14:paraId="6756C3BE" w14:textId="77777777" w:rsidR="00C64193" w:rsidRDefault="00000000">
      <w:pPr>
        <w:pStyle w:val="PargrafodaLista"/>
        <w:tabs>
          <w:tab w:val="left" w:pos="703"/>
        </w:tabs>
        <w:spacing w:after="0" w:line="240" w:lineRule="auto"/>
        <w:ind w:left="0" w:right="68"/>
        <w:contextualSpacing w:val="0"/>
        <w:jc w:val="both"/>
        <w:rPr>
          <w:rFonts w:ascii="Times New Roman" w:hAnsi="Times New Roman" w:cs="Times New Roman"/>
          <w:sz w:val="20"/>
          <w:szCs w:val="20"/>
        </w:rPr>
      </w:pPr>
      <w:r>
        <w:rPr>
          <w:rFonts w:ascii="Times New Roman" w:hAnsi="Times New Roman" w:cs="Times New Roman"/>
          <w:sz w:val="20"/>
          <w:szCs w:val="20"/>
        </w:rPr>
        <w:t>4.5.13. Não será permitido qualquer tipo de equipamento sonoro nas barracas.</w:t>
      </w:r>
    </w:p>
    <w:p w14:paraId="06A02D63" w14:textId="77777777" w:rsidR="00C64193" w:rsidRDefault="00000000">
      <w:pPr>
        <w:pStyle w:val="PargrafodaLista"/>
        <w:tabs>
          <w:tab w:val="left" w:pos="701"/>
        </w:tabs>
        <w:spacing w:before="81" w:after="0" w:line="240" w:lineRule="auto"/>
        <w:ind w:left="0" w:right="66"/>
        <w:contextualSpacing w:val="0"/>
        <w:jc w:val="both"/>
        <w:rPr>
          <w:rFonts w:ascii="Times New Roman" w:hAnsi="Times New Roman" w:cs="Times New Roman"/>
          <w:sz w:val="20"/>
          <w:szCs w:val="20"/>
        </w:rPr>
      </w:pPr>
      <w:r>
        <w:rPr>
          <w:rFonts w:ascii="Times New Roman" w:hAnsi="Times New Roman" w:cs="Times New Roman"/>
          <w:sz w:val="20"/>
          <w:szCs w:val="20"/>
        </w:rPr>
        <w:t>4.5.14. O permissionário deverá fixar em locais visíveis banners com os seguintes dizeres: “É EXPRESSAMENTE PROIBIDA A VENDA DE BEBIDAS ALCÓOLICAS À MENORES DE 18 ANOS DE IDADE.”</w:t>
      </w:r>
    </w:p>
    <w:p w14:paraId="49F9EEE1" w14:textId="77777777" w:rsidR="00C64193" w:rsidRDefault="00000000">
      <w:pPr>
        <w:pStyle w:val="PargrafodaLista"/>
        <w:tabs>
          <w:tab w:val="left" w:pos="706"/>
        </w:tabs>
        <w:spacing w:after="0" w:line="240" w:lineRule="auto"/>
        <w:ind w:left="0" w:right="62"/>
        <w:contextualSpacing w:val="0"/>
        <w:jc w:val="both"/>
        <w:rPr>
          <w:rFonts w:ascii="Times New Roman" w:hAnsi="Times New Roman" w:cs="Times New Roman"/>
          <w:sz w:val="20"/>
          <w:szCs w:val="20"/>
        </w:rPr>
      </w:pPr>
      <w:r>
        <w:rPr>
          <w:rFonts w:ascii="Times New Roman" w:hAnsi="Times New Roman" w:cs="Times New Roman"/>
          <w:sz w:val="20"/>
          <w:szCs w:val="20"/>
        </w:rPr>
        <w:t xml:space="preserve">4.5.15. Deverá o permissionário dispor de mesas e cadeiras, única e exclusivamente, no espaço destinado à praça de alimentação (item 3 do croqui) (ÁREA DAS TENDAS 10X10M). A disposição de tais equipamentos deverá ocorrer de maneira tal que não prejudique a circulação de pessoas e a segurança do espaço. </w:t>
      </w:r>
    </w:p>
    <w:p w14:paraId="144E0542" w14:textId="77777777" w:rsidR="00C64193" w:rsidRDefault="00000000">
      <w:pPr>
        <w:pStyle w:val="PargrafodaLista"/>
        <w:tabs>
          <w:tab w:val="left" w:pos="677"/>
        </w:tabs>
        <w:spacing w:after="0" w:line="240" w:lineRule="auto"/>
        <w:ind w:left="0" w:right="66"/>
        <w:contextualSpacing w:val="0"/>
        <w:jc w:val="both"/>
        <w:rPr>
          <w:rFonts w:ascii="Times New Roman" w:hAnsi="Times New Roman" w:cs="Times New Roman"/>
          <w:sz w:val="20"/>
          <w:szCs w:val="20"/>
        </w:rPr>
      </w:pPr>
      <w:r>
        <w:rPr>
          <w:rFonts w:ascii="Times New Roman" w:hAnsi="Times New Roman" w:cs="Times New Roman"/>
          <w:sz w:val="20"/>
          <w:szCs w:val="20"/>
        </w:rPr>
        <w:t>4.5.16. É de total responsabilidade do Permissionário recolher todos os resíduos (lixo) existentes na praça de alimentação e barracas de modo a facilitar sua retirada e recolhimento.</w:t>
      </w:r>
    </w:p>
    <w:p w14:paraId="102C6E73" w14:textId="77777777" w:rsidR="00C64193" w:rsidRDefault="00000000">
      <w:pPr>
        <w:pStyle w:val="PargrafodaLista"/>
        <w:tabs>
          <w:tab w:val="left" w:pos="677"/>
        </w:tabs>
        <w:spacing w:after="0" w:line="240" w:lineRule="auto"/>
        <w:ind w:left="0" w:right="66"/>
        <w:contextualSpacing w:val="0"/>
        <w:jc w:val="both"/>
        <w:rPr>
          <w:rFonts w:ascii="Times New Roman" w:hAnsi="Times New Roman" w:cs="Times New Roman"/>
          <w:sz w:val="20"/>
          <w:szCs w:val="20"/>
        </w:rPr>
      </w:pPr>
      <w:r>
        <w:rPr>
          <w:rFonts w:ascii="Times New Roman" w:hAnsi="Times New Roman" w:cs="Times New Roman"/>
          <w:sz w:val="20"/>
          <w:szCs w:val="20"/>
        </w:rPr>
        <w:t>4.6. Todos os atendentes das barracas deverão trajar roupas ou jalecos limpos;</w:t>
      </w:r>
    </w:p>
    <w:p w14:paraId="1395F178" w14:textId="77777777" w:rsidR="00C64193" w:rsidRDefault="00000000">
      <w:pPr>
        <w:pStyle w:val="PargrafodaLista"/>
        <w:numPr>
          <w:ilvl w:val="1"/>
          <w:numId w:val="2"/>
        </w:numPr>
        <w:tabs>
          <w:tab w:val="left" w:pos="480"/>
        </w:tabs>
        <w:spacing w:before="126"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Os manipuladores de alimentos não poderão receber dinheiro;</w:t>
      </w:r>
    </w:p>
    <w:p w14:paraId="7A5D4B34" w14:textId="77777777" w:rsidR="00C64193" w:rsidRDefault="00000000">
      <w:pPr>
        <w:pStyle w:val="PargrafodaLista"/>
        <w:numPr>
          <w:ilvl w:val="1"/>
          <w:numId w:val="2"/>
        </w:numPr>
        <w:tabs>
          <w:tab w:val="left" w:pos="480"/>
        </w:tabs>
        <w:spacing w:before="126"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Será obrigatório o uso de sachês;</w:t>
      </w:r>
    </w:p>
    <w:p w14:paraId="681AF616" w14:textId="77777777" w:rsidR="00C64193" w:rsidRDefault="00000000">
      <w:pPr>
        <w:pStyle w:val="PargrafodaLista"/>
        <w:numPr>
          <w:ilvl w:val="1"/>
          <w:numId w:val="2"/>
        </w:numPr>
        <w:tabs>
          <w:tab w:val="left" w:pos="480"/>
        </w:tabs>
        <w:spacing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Os equipamentos devem ser bem higienizados;</w:t>
      </w:r>
    </w:p>
    <w:p w14:paraId="6D5F8EEB" w14:textId="77777777" w:rsidR="00C64193" w:rsidRDefault="00000000">
      <w:pPr>
        <w:pStyle w:val="PargrafodaLista"/>
        <w:numPr>
          <w:ilvl w:val="1"/>
          <w:numId w:val="2"/>
        </w:numPr>
        <w:tabs>
          <w:tab w:val="left" w:pos="480"/>
          <w:tab w:val="left" w:pos="691"/>
        </w:tabs>
        <w:spacing w:before="126" w:after="0" w:line="240" w:lineRule="auto"/>
        <w:ind w:left="0" w:right="68" w:firstLine="0"/>
        <w:contextualSpacing w:val="0"/>
        <w:rPr>
          <w:rFonts w:ascii="Times New Roman" w:hAnsi="Times New Roman" w:cs="Times New Roman"/>
          <w:sz w:val="20"/>
          <w:szCs w:val="20"/>
        </w:rPr>
      </w:pPr>
      <w:r>
        <w:rPr>
          <w:rFonts w:ascii="Times New Roman" w:hAnsi="Times New Roman" w:cs="Times New Roman"/>
          <w:sz w:val="20"/>
          <w:szCs w:val="20"/>
        </w:rPr>
        <w:t>A limpeza das barracas e dos camarotes é de responsabilidade do Permissionário e/ou seu responsável;</w:t>
      </w:r>
    </w:p>
    <w:p w14:paraId="05FAC0EA" w14:textId="77777777" w:rsidR="00C64193" w:rsidRDefault="00000000">
      <w:pPr>
        <w:pStyle w:val="PargrafodaLista"/>
        <w:numPr>
          <w:ilvl w:val="1"/>
          <w:numId w:val="2"/>
        </w:numPr>
        <w:tabs>
          <w:tab w:val="left" w:pos="480"/>
          <w:tab w:val="left" w:pos="737"/>
        </w:tabs>
        <w:spacing w:after="0" w:line="240" w:lineRule="auto"/>
        <w:ind w:left="0" w:right="61" w:firstLine="0"/>
        <w:contextualSpacing w:val="0"/>
        <w:rPr>
          <w:rFonts w:ascii="Times New Roman" w:hAnsi="Times New Roman" w:cs="Times New Roman"/>
          <w:sz w:val="20"/>
          <w:szCs w:val="20"/>
        </w:rPr>
      </w:pPr>
      <w:r>
        <w:rPr>
          <w:rFonts w:ascii="Times New Roman" w:hAnsi="Times New Roman" w:cs="Times New Roman"/>
          <w:sz w:val="20"/>
          <w:szCs w:val="20"/>
        </w:rPr>
        <w:t>Visando a concessão da permissão de uso da solução, apenas poderão habilitar-se como interessadas pessoas jurídicas;</w:t>
      </w:r>
    </w:p>
    <w:p w14:paraId="7FC78814" w14:textId="77777777" w:rsidR="00C64193" w:rsidRDefault="00000000">
      <w:pPr>
        <w:pStyle w:val="PargrafodaLista"/>
        <w:numPr>
          <w:ilvl w:val="1"/>
          <w:numId w:val="2"/>
        </w:numPr>
        <w:tabs>
          <w:tab w:val="left" w:pos="480"/>
        </w:tabs>
        <w:spacing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O não cumprimento dos itens supracitados sujeitarão ao proponente a multa;</w:t>
      </w:r>
    </w:p>
    <w:p w14:paraId="24BC5483" w14:textId="77777777" w:rsidR="00C64193" w:rsidRDefault="00000000">
      <w:pPr>
        <w:pStyle w:val="PargrafodaLista"/>
        <w:numPr>
          <w:ilvl w:val="1"/>
          <w:numId w:val="2"/>
        </w:numPr>
        <w:tabs>
          <w:tab w:val="left" w:pos="480"/>
          <w:tab w:val="left" w:pos="734"/>
        </w:tabs>
        <w:spacing w:before="123" w:after="0" w:line="240" w:lineRule="auto"/>
        <w:ind w:left="0" w:right="62" w:firstLine="0"/>
        <w:contextualSpacing w:val="0"/>
        <w:jc w:val="both"/>
        <w:rPr>
          <w:rFonts w:ascii="Times New Roman" w:hAnsi="Times New Roman" w:cs="Times New Roman"/>
          <w:sz w:val="20"/>
          <w:szCs w:val="20"/>
        </w:rPr>
      </w:pPr>
      <w:r>
        <w:rPr>
          <w:rFonts w:ascii="Times New Roman" w:hAnsi="Times New Roman" w:cs="Times New Roman"/>
          <w:sz w:val="20"/>
          <w:szCs w:val="20"/>
        </w:rPr>
        <w:t>Sustentabilidade Ambiental:</w:t>
      </w:r>
      <w:r>
        <w:rPr>
          <w:rFonts w:ascii="Times New Roman" w:hAnsi="Times New Roman" w:cs="Times New Roman"/>
          <w:b/>
          <w:sz w:val="20"/>
          <w:szCs w:val="20"/>
        </w:rPr>
        <w:t xml:space="preserve"> </w:t>
      </w:r>
      <w:r>
        <w:rPr>
          <w:rFonts w:ascii="Times New Roman" w:hAnsi="Times New Roman" w:cs="Times New Roman"/>
          <w:sz w:val="20"/>
          <w:szCs w:val="20"/>
        </w:rPr>
        <w:t>A Permissionária deverá adotar todos os critérios de sustentabilidade existentes no âmbito Municipal, Estadual e Federal, e a todas as normas ambientais vigentes, durante toda à permissão de uso;</w:t>
      </w:r>
    </w:p>
    <w:p w14:paraId="6802F922" w14:textId="77777777" w:rsidR="00C64193" w:rsidRDefault="00000000">
      <w:pPr>
        <w:pStyle w:val="PargrafodaLista"/>
        <w:numPr>
          <w:ilvl w:val="1"/>
          <w:numId w:val="2"/>
        </w:numPr>
        <w:tabs>
          <w:tab w:val="left" w:pos="480"/>
        </w:tabs>
        <w:spacing w:after="0" w:line="240"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Não será admitida a subcontratação do objeto contratual;</w:t>
      </w:r>
    </w:p>
    <w:p w14:paraId="551C7B7F" w14:textId="77777777" w:rsidR="00C64193" w:rsidRDefault="00000000">
      <w:pPr>
        <w:pStyle w:val="PargrafodaLista"/>
        <w:numPr>
          <w:ilvl w:val="2"/>
          <w:numId w:val="2"/>
        </w:numPr>
        <w:tabs>
          <w:tab w:val="left" w:pos="480"/>
          <w:tab w:val="left" w:pos="878"/>
        </w:tabs>
        <w:spacing w:after="0" w:line="240" w:lineRule="auto"/>
        <w:ind w:left="0" w:right="64" w:firstLine="0"/>
        <w:contextualSpacing w:val="0"/>
        <w:jc w:val="both"/>
        <w:rPr>
          <w:rFonts w:ascii="Times New Roman" w:hAnsi="Times New Roman" w:cs="Times New Roman"/>
          <w:sz w:val="20"/>
          <w:szCs w:val="20"/>
        </w:rPr>
      </w:pPr>
      <w:r>
        <w:rPr>
          <w:rFonts w:ascii="Times New Roman" w:hAnsi="Times New Roman" w:cs="Times New Roman"/>
          <w:sz w:val="20"/>
          <w:szCs w:val="20"/>
        </w:rPr>
        <w:t>Caso a permissionária realize a sublocação de quaisquer das barracas ou camarotes a ela concedido, será de inteira responsabilidade desta a manutenção das condições previstas no contrato;</w:t>
      </w:r>
    </w:p>
    <w:p w14:paraId="40BA916D" w14:textId="77777777" w:rsidR="00C64193" w:rsidRDefault="00000000">
      <w:pPr>
        <w:pStyle w:val="PargrafodaLista"/>
        <w:numPr>
          <w:ilvl w:val="2"/>
          <w:numId w:val="2"/>
        </w:numPr>
        <w:tabs>
          <w:tab w:val="left" w:pos="480"/>
          <w:tab w:val="left" w:pos="875"/>
        </w:tabs>
        <w:spacing w:after="0" w:line="240"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Toda a organização e sublocação dos espaços concedidos à permissionária será de inteira responsabilidade desta;</w:t>
      </w:r>
    </w:p>
    <w:p w14:paraId="5069D7B7" w14:textId="77777777" w:rsidR="00C64193" w:rsidRDefault="00000000">
      <w:pPr>
        <w:pStyle w:val="PargrafodaLista"/>
        <w:numPr>
          <w:ilvl w:val="1"/>
          <w:numId w:val="2"/>
        </w:numPr>
        <w:tabs>
          <w:tab w:val="left" w:pos="480"/>
          <w:tab w:val="left" w:pos="718"/>
        </w:tabs>
        <w:spacing w:before="124" w:after="0" w:line="240" w:lineRule="auto"/>
        <w:ind w:left="0" w:right="67" w:firstLine="0"/>
        <w:contextualSpacing w:val="0"/>
        <w:jc w:val="both"/>
        <w:rPr>
          <w:rFonts w:ascii="Times New Roman" w:hAnsi="Times New Roman" w:cs="Times New Roman"/>
          <w:sz w:val="20"/>
          <w:szCs w:val="20"/>
        </w:rPr>
      </w:pPr>
      <w:r>
        <w:rPr>
          <w:rFonts w:ascii="Times New Roman" w:hAnsi="Times New Roman" w:cs="Times New Roman"/>
          <w:sz w:val="20"/>
          <w:szCs w:val="20"/>
        </w:rPr>
        <w:t>Não haverá exigência da garantia da contratação dos arts. 96 e seguintes da Lei nº. 14.133/21.</w:t>
      </w:r>
    </w:p>
    <w:p w14:paraId="07856E83" w14:textId="77777777" w:rsidR="00C64193" w:rsidRDefault="00C64193">
      <w:pPr>
        <w:pStyle w:val="PargrafodaLista"/>
        <w:tabs>
          <w:tab w:val="left" w:pos="703"/>
        </w:tabs>
        <w:spacing w:after="0" w:line="240" w:lineRule="auto"/>
        <w:ind w:left="0" w:right="68"/>
        <w:contextualSpacing w:val="0"/>
        <w:jc w:val="both"/>
        <w:rPr>
          <w:rFonts w:ascii="Times New Roman" w:hAnsi="Times New Roman" w:cs="Times New Roman"/>
          <w:sz w:val="20"/>
          <w:szCs w:val="20"/>
        </w:rPr>
      </w:pPr>
    </w:p>
    <w:p w14:paraId="24ED41B4" w14:textId="77777777" w:rsidR="00C64193" w:rsidRDefault="00C64193">
      <w:pPr>
        <w:pStyle w:val="PargrafodaLista"/>
        <w:tabs>
          <w:tab w:val="left" w:pos="703"/>
        </w:tabs>
        <w:spacing w:after="0" w:line="240" w:lineRule="auto"/>
        <w:ind w:left="0" w:right="68"/>
        <w:contextualSpacing w:val="0"/>
        <w:jc w:val="both"/>
        <w:rPr>
          <w:rFonts w:ascii="Times New Roman" w:hAnsi="Times New Roman" w:cs="Times New Roman"/>
          <w:sz w:val="20"/>
          <w:szCs w:val="20"/>
        </w:rPr>
      </w:pPr>
    </w:p>
    <w:p w14:paraId="3CFE4D04" w14:textId="77777777" w:rsidR="00C64193" w:rsidRDefault="00000000">
      <w:pPr>
        <w:pStyle w:val="Ttulo4"/>
        <w:tabs>
          <w:tab w:val="left" w:pos="1230"/>
        </w:tabs>
        <w:ind w:left="0"/>
        <w:rPr>
          <w:rFonts w:ascii="Times New Roman" w:hAnsi="Times New Roman" w:cs="Times New Roman"/>
          <w:sz w:val="20"/>
          <w:szCs w:val="20"/>
        </w:rPr>
      </w:pPr>
      <w:r>
        <w:rPr>
          <w:rFonts w:ascii="Times New Roman" w:hAnsi="Times New Roman" w:cs="Times New Roman"/>
          <w:sz w:val="20"/>
          <w:szCs w:val="20"/>
        </w:rPr>
        <w:t>4.7. OBRIGAÇÕES DO PERMISSIONÁRIO</w:t>
      </w:r>
    </w:p>
    <w:p w14:paraId="02DD55E5" w14:textId="77777777" w:rsidR="00C64193" w:rsidRDefault="00000000">
      <w:pPr>
        <w:pStyle w:val="PargrafodaLista"/>
        <w:tabs>
          <w:tab w:val="left" w:pos="1598"/>
        </w:tabs>
        <w:spacing w:before="15" w:after="0" w:line="240" w:lineRule="auto"/>
        <w:ind w:left="0"/>
        <w:contextualSpacing w:val="0"/>
        <w:jc w:val="both"/>
        <w:rPr>
          <w:rFonts w:ascii="Times New Roman" w:hAnsi="Times New Roman" w:cs="Times New Roman"/>
          <w:sz w:val="20"/>
          <w:szCs w:val="20"/>
        </w:rPr>
      </w:pPr>
      <w:r>
        <w:rPr>
          <w:rFonts w:ascii="Times New Roman" w:hAnsi="Times New Roman" w:cs="Times New Roman"/>
          <w:sz w:val="20"/>
          <w:szCs w:val="20"/>
        </w:rPr>
        <w:t>4.7.1. Caberá à permissionária vencedora:</w:t>
      </w:r>
    </w:p>
    <w:p w14:paraId="0034D197" w14:textId="77777777" w:rsidR="00C64193" w:rsidRDefault="00000000">
      <w:pPr>
        <w:pStyle w:val="PargrafodaLista"/>
        <w:tabs>
          <w:tab w:val="left" w:pos="620"/>
        </w:tabs>
        <w:spacing w:before="126" w:after="0" w:line="240" w:lineRule="auto"/>
        <w:ind w:left="0" w:right="64"/>
        <w:contextualSpacing w:val="0"/>
        <w:jc w:val="both"/>
        <w:rPr>
          <w:rFonts w:ascii="Times New Roman" w:hAnsi="Times New Roman" w:cs="Times New Roman"/>
          <w:sz w:val="20"/>
          <w:szCs w:val="20"/>
        </w:rPr>
      </w:pPr>
      <w:r>
        <w:rPr>
          <w:rFonts w:ascii="Times New Roman" w:hAnsi="Times New Roman" w:cs="Times New Roman"/>
          <w:sz w:val="20"/>
          <w:szCs w:val="20"/>
        </w:rPr>
        <w:t>- Responsabilizar-se integralmente, pela execução do objeto, conforme legislação vigente e submeter-se à fiscalização da Prefeitura Municipal de São Gabriel da Palha/ES, através do fiscal de contrato a ser formalmente designado, que acompanhará a execução do objeto, orientando, supervisionando e intervindo com a finalidade exclusiva do interesse público.</w:t>
      </w:r>
    </w:p>
    <w:p w14:paraId="05594575" w14:textId="77777777" w:rsidR="00C64193" w:rsidRDefault="00000000">
      <w:pPr>
        <w:pStyle w:val="PargrafodaLista"/>
        <w:tabs>
          <w:tab w:val="left" w:pos="1598"/>
        </w:tabs>
        <w:spacing w:after="0" w:line="240" w:lineRule="auto"/>
        <w:ind w:left="0"/>
        <w:contextualSpacing w:val="0"/>
        <w:jc w:val="both"/>
        <w:rPr>
          <w:rFonts w:ascii="Times New Roman" w:hAnsi="Times New Roman" w:cs="Times New Roman"/>
          <w:sz w:val="20"/>
          <w:szCs w:val="20"/>
        </w:rPr>
      </w:pPr>
      <w:r>
        <w:rPr>
          <w:rFonts w:ascii="Times New Roman" w:hAnsi="Times New Roman" w:cs="Times New Roman"/>
          <w:sz w:val="20"/>
          <w:szCs w:val="20"/>
        </w:rPr>
        <w:t>- Responsabilizar-se por toda organização dos espaços autorizados para uso.</w:t>
      </w:r>
    </w:p>
    <w:p w14:paraId="4CCA5B6F" w14:textId="77777777" w:rsidR="00C64193" w:rsidRDefault="00000000">
      <w:pPr>
        <w:pStyle w:val="PargrafodaLista"/>
        <w:tabs>
          <w:tab w:val="left" w:pos="620"/>
        </w:tabs>
        <w:spacing w:before="126" w:after="0" w:line="240" w:lineRule="auto"/>
        <w:ind w:left="0" w:right="62"/>
        <w:contextualSpacing w:val="0"/>
        <w:jc w:val="both"/>
        <w:rPr>
          <w:rFonts w:ascii="Times New Roman" w:hAnsi="Times New Roman" w:cs="Times New Roman"/>
          <w:sz w:val="20"/>
          <w:szCs w:val="20"/>
        </w:rPr>
      </w:pPr>
      <w:r>
        <w:rPr>
          <w:rFonts w:ascii="Times New Roman" w:hAnsi="Times New Roman" w:cs="Times New Roman"/>
          <w:sz w:val="20"/>
          <w:szCs w:val="20"/>
        </w:rPr>
        <w:t>- Responsabilizar-se por todas as despesas existentes em relação a contratação de funcionários e equipamentos necessários para a consecução do objeto.</w:t>
      </w:r>
    </w:p>
    <w:p w14:paraId="0A229B49" w14:textId="77777777" w:rsidR="00C64193" w:rsidRDefault="00000000">
      <w:pPr>
        <w:pStyle w:val="PargrafodaLista"/>
        <w:tabs>
          <w:tab w:val="left" w:pos="856"/>
        </w:tabs>
        <w:spacing w:after="0" w:line="240" w:lineRule="auto"/>
        <w:ind w:left="0" w:right="63"/>
        <w:contextualSpacing w:val="0"/>
        <w:jc w:val="both"/>
        <w:rPr>
          <w:rFonts w:ascii="Times New Roman" w:hAnsi="Times New Roman" w:cs="Times New Roman"/>
          <w:sz w:val="20"/>
          <w:szCs w:val="20"/>
        </w:rPr>
      </w:pPr>
      <w:r>
        <w:rPr>
          <w:rFonts w:ascii="Times New Roman" w:hAnsi="Times New Roman" w:cs="Times New Roman"/>
          <w:sz w:val="20"/>
          <w:szCs w:val="20"/>
        </w:rPr>
        <w:t>- Observar as prescrições relativas às leis trabalhistas, previdenciárias, fiscais, seguros e quaisquer outras não mencionadas, bem como o pagamento de todo e qualquer tributo que seja devido em decorrência direta do contrato, isentando o Município de São Gabriel da Palha/ES de qualquer responsabilidade.</w:t>
      </w:r>
    </w:p>
    <w:p w14:paraId="6CABFC22" w14:textId="77777777" w:rsidR="00C64193" w:rsidRDefault="00000000">
      <w:pPr>
        <w:pStyle w:val="PargrafodaLista"/>
        <w:tabs>
          <w:tab w:val="left" w:pos="856"/>
        </w:tabs>
        <w:spacing w:after="0" w:line="240" w:lineRule="auto"/>
        <w:ind w:left="0" w:right="64"/>
        <w:contextualSpacing w:val="0"/>
        <w:jc w:val="both"/>
        <w:rPr>
          <w:rFonts w:ascii="Times New Roman" w:hAnsi="Times New Roman" w:cs="Times New Roman"/>
          <w:sz w:val="20"/>
          <w:szCs w:val="20"/>
        </w:rPr>
      </w:pPr>
      <w:r>
        <w:rPr>
          <w:rFonts w:ascii="Times New Roman" w:hAnsi="Times New Roman" w:cs="Times New Roman"/>
          <w:sz w:val="20"/>
          <w:szCs w:val="20"/>
        </w:rPr>
        <w:t>- Responsabilizar-se civil, administrativa e penalmente por quaisquer danos e prejuízos a equipamentos ou pessoas causados pela CONTRATADA, seus empregados, ou prepostos, à Contratante, ou a terceiros.</w:t>
      </w:r>
    </w:p>
    <w:p w14:paraId="1CF4A289" w14:textId="77777777" w:rsidR="00C64193" w:rsidRDefault="00000000">
      <w:pPr>
        <w:pStyle w:val="PargrafodaLista"/>
        <w:tabs>
          <w:tab w:val="left" w:pos="875"/>
        </w:tabs>
        <w:spacing w:after="0" w:line="240" w:lineRule="auto"/>
        <w:ind w:left="0" w:right="62"/>
        <w:contextualSpacing w:val="0"/>
        <w:jc w:val="both"/>
        <w:rPr>
          <w:rFonts w:ascii="Times New Roman" w:hAnsi="Times New Roman" w:cs="Times New Roman"/>
          <w:sz w:val="20"/>
          <w:szCs w:val="20"/>
        </w:rPr>
      </w:pPr>
      <w:r>
        <w:rPr>
          <w:rFonts w:ascii="Times New Roman" w:hAnsi="Times New Roman" w:cs="Times New Roman"/>
          <w:sz w:val="20"/>
          <w:szCs w:val="20"/>
        </w:rPr>
        <w:t>- Reparar, corrigir, remover, reconstruir ou substituir, às suas expensas, no total ou em parte, no prazo máximo de 24 (vinte e quatro) horas, os serviços efetuados em que se verificarem vícios, defeitos ou incorreções resultantes da execução ou dos materiais empregados, a critério da Administração.</w:t>
      </w:r>
    </w:p>
    <w:p w14:paraId="700C10BF" w14:textId="77777777" w:rsidR="00C64193" w:rsidRDefault="00000000">
      <w:pPr>
        <w:pStyle w:val="PargrafodaLista"/>
        <w:numPr>
          <w:ilvl w:val="2"/>
          <w:numId w:val="4"/>
        </w:numPr>
        <w:tabs>
          <w:tab w:val="left" w:pos="959"/>
        </w:tabs>
        <w:spacing w:after="0" w:line="240" w:lineRule="auto"/>
        <w:ind w:right="64"/>
        <w:contextualSpacing w:val="0"/>
        <w:jc w:val="both"/>
        <w:rPr>
          <w:rFonts w:ascii="Times New Roman" w:hAnsi="Times New Roman" w:cs="Times New Roman"/>
          <w:sz w:val="20"/>
          <w:szCs w:val="20"/>
        </w:rPr>
      </w:pPr>
      <w:r>
        <w:rPr>
          <w:rFonts w:ascii="Times New Roman" w:hAnsi="Times New Roman" w:cs="Times New Roman"/>
          <w:sz w:val="20"/>
          <w:szCs w:val="20"/>
        </w:rPr>
        <w:lastRenderedPageBreak/>
        <w:t>- Zelar pela segurança das barracas e camarotes devendo ser observados todos os critérios e exigências de segurança expedidos pelo CORPO DE BOMBEIROS, tais como: disposição de extintor de incêndio nas proximidades das barracas que utilizarem o GLP (gás de cozinha).</w:t>
      </w:r>
    </w:p>
    <w:p w14:paraId="19EB6B52" w14:textId="77777777" w:rsidR="00C64193" w:rsidRDefault="00000000">
      <w:pPr>
        <w:pStyle w:val="Corpodetexto"/>
        <w:spacing w:after="83" w:line="240" w:lineRule="auto"/>
        <w:ind w:right="66"/>
        <w:jc w:val="both"/>
        <w:rPr>
          <w:sz w:val="20"/>
        </w:rPr>
      </w:pPr>
      <w:r>
        <w:rPr>
          <w:sz w:val="20"/>
        </w:rPr>
        <w:t>- Utilizar empregados habilitados e com conhecimentos básicos dos serviços a serem executados, em conformidade com as normas e determinações em vigor;</w:t>
      </w:r>
    </w:p>
    <w:p w14:paraId="7780ED0C" w14:textId="77777777" w:rsidR="00C64193" w:rsidRDefault="00000000">
      <w:pPr>
        <w:pStyle w:val="PargrafodaLista"/>
        <w:tabs>
          <w:tab w:val="left" w:pos="1113"/>
        </w:tabs>
        <w:spacing w:after="0" w:line="240" w:lineRule="auto"/>
        <w:ind w:left="0"/>
        <w:contextualSpacing w:val="0"/>
        <w:jc w:val="both"/>
        <w:rPr>
          <w:rFonts w:ascii="Times New Roman" w:hAnsi="Times New Roman" w:cs="Times New Roman"/>
          <w:sz w:val="20"/>
          <w:szCs w:val="20"/>
        </w:rPr>
      </w:pPr>
      <w:r>
        <w:rPr>
          <w:rFonts w:ascii="Times New Roman" w:hAnsi="Times New Roman" w:cs="Times New Roman"/>
          <w:sz w:val="20"/>
          <w:szCs w:val="20"/>
        </w:rPr>
        <w:t>- Instruir seus empregados quanto à necessidade de acatar as orientações da Administração, inclusive quanto ao cumprimento das Normas Internas, quando for o caso;</w:t>
      </w:r>
    </w:p>
    <w:p w14:paraId="2812D168" w14:textId="77777777" w:rsidR="00C64193" w:rsidRDefault="00000000">
      <w:pPr>
        <w:pStyle w:val="PargrafodaLista"/>
        <w:tabs>
          <w:tab w:val="left" w:pos="1033"/>
        </w:tabs>
        <w:spacing w:before="124" w:after="0" w:line="240" w:lineRule="auto"/>
        <w:ind w:left="0" w:right="67"/>
        <w:contextualSpacing w:val="0"/>
        <w:jc w:val="both"/>
        <w:rPr>
          <w:rFonts w:ascii="Times New Roman" w:hAnsi="Times New Roman" w:cs="Times New Roman"/>
          <w:sz w:val="20"/>
          <w:szCs w:val="20"/>
        </w:rPr>
      </w:pPr>
      <w:r>
        <w:rPr>
          <w:rFonts w:ascii="Times New Roman" w:hAnsi="Times New Roman" w:cs="Times New Roman"/>
          <w:sz w:val="20"/>
          <w:szCs w:val="20"/>
        </w:rPr>
        <w:t>- Relatar à Administração toda e qualquer irregularidade verificada no decorrer da prestação dos serviços;</w:t>
      </w:r>
    </w:p>
    <w:p w14:paraId="74F859EC" w14:textId="77777777" w:rsidR="00C64193" w:rsidRDefault="00000000">
      <w:pPr>
        <w:pStyle w:val="PargrafodaLista"/>
        <w:tabs>
          <w:tab w:val="left" w:pos="1842"/>
        </w:tabs>
        <w:spacing w:after="0" w:line="240" w:lineRule="auto"/>
        <w:ind w:left="0"/>
        <w:contextualSpacing w:val="0"/>
        <w:jc w:val="both"/>
        <w:rPr>
          <w:rFonts w:ascii="Times New Roman" w:hAnsi="Times New Roman" w:cs="Times New Roman"/>
          <w:sz w:val="20"/>
          <w:szCs w:val="20"/>
        </w:rPr>
      </w:pPr>
      <w:r>
        <w:rPr>
          <w:rFonts w:ascii="Times New Roman" w:hAnsi="Times New Roman" w:cs="Times New Roman"/>
          <w:sz w:val="20"/>
          <w:szCs w:val="20"/>
        </w:rPr>
        <w:t>- Não permitir a utilização do trabalho de menor;</w:t>
      </w:r>
    </w:p>
    <w:p w14:paraId="769E9616" w14:textId="77777777" w:rsidR="00C64193" w:rsidRDefault="00000000">
      <w:pPr>
        <w:pStyle w:val="PargrafodaLista"/>
        <w:tabs>
          <w:tab w:val="left" w:pos="1007"/>
        </w:tabs>
        <w:spacing w:before="127" w:after="0" w:line="240" w:lineRule="auto"/>
        <w:ind w:left="0" w:right="70"/>
        <w:contextualSpacing w:val="0"/>
        <w:jc w:val="both"/>
        <w:rPr>
          <w:rFonts w:ascii="Times New Roman" w:hAnsi="Times New Roman" w:cs="Times New Roman"/>
          <w:sz w:val="20"/>
          <w:szCs w:val="20"/>
        </w:rPr>
      </w:pPr>
      <w:r>
        <w:rPr>
          <w:rFonts w:ascii="Times New Roman" w:hAnsi="Times New Roman" w:cs="Times New Roman"/>
          <w:sz w:val="20"/>
          <w:szCs w:val="20"/>
        </w:rPr>
        <w:t>- Manter durante toda a vigência do contrato, em compatibilidade com as obrigações assumidas, todas as condições de habilitação e qualificação exigidas no Edital de Chamamento Público;</w:t>
      </w:r>
    </w:p>
    <w:p w14:paraId="3CF0C4CD" w14:textId="77777777" w:rsidR="00C64193" w:rsidRDefault="00000000">
      <w:pPr>
        <w:pStyle w:val="PargrafodaLista"/>
        <w:tabs>
          <w:tab w:val="left" w:pos="971"/>
        </w:tabs>
        <w:spacing w:after="0" w:line="240" w:lineRule="auto"/>
        <w:ind w:left="0" w:right="67"/>
        <w:contextualSpacing w:val="0"/>
        <w:jc w:val="both"/>
        <w:rPr>
          <w:rFonts w:ascii="Times New Roman" w:hAnsi="Times New Roman" w:cs="Times New Roman"/>
          <w:sz w:val="20"/>
          <w:szCs w:val="20"/>
        </w:rPr>
      </w:pPr>
      <w:r>
        <w:rPr>
          <w:rFonts w:ascii="Times New Roman" w:hAnsi="Times New Roman" w:cs="Times New Roman"/>
          <w:sz w:val="20"/>
          <w:szCs w:val="20"/>
        </w:rPr>
        <w:t>- Não transferir a terceiros, por qualquer forma, nem mesmo parcialmente, as obrigações assumidas, nem subcontratar qualquer das prestações a que está obrigada, exceto nas condições autorizadas no Termo de Referência, no edital ou na minuta de contrato;</w:t>
      </w:r>
    </w:p>
    <w:p w14:paraId="7BBABB38" w14:textId="77777777" w:rsidR="00C64193" w:rsidRDefault="00000000">
      <w:pPr>
        <w:pStyle w:val="PargrafodaLista"/>
        <w:tabs>
          <w:tab w:val="left" w:pos="983"/>
        </w:tabs>
        <w:spacing w:after="0" w:line="240" w:lineRule="auto"/>
        <w:ind w:left="0" w:right="64"/>
        <w:contextualSpacing w:val="0"/>
        <w:jc w:val="both"/>
        <w:rPr>
          <w:rFonts w:ascii="Times New Roman" w:hAnsi="Times New Roman" w:cs="Times New Roman"/>
          <w:sz w:val="20"/>
          <w:szCs w:val="20"/>
        </w:rPr>
      </w:pPr>
      <w:r>
        <w:rPr>
          <w:rFonts w:ascii="Times New Roman" w:hAnsi="Times New Roman" w:cs="Times New Roman"/>
          <w:sz w:val="20"/>
          <w:szCs w:val="20"/>
        </w:rPr>
        <w:t>- Por fim, se atentar as obrigações a serem empregadas no gerenciamento da praça de alimentação e dos camarotes.</w:t>
      </w:r>
    </w:p>
    <w:p w14:paraId="45AD4FE0" w14:textId="77777777" w:rsidR="00C64193" w:rsidRDefault="00C64193">
      <w:pPr>
        <w:pStyle w:val="PargrafodaLista"/>
        <w:tabs>
          <w:tab w:val="left" w:pos="703"/>
        </w:tabs>
        <w:spacing w:after="0" w:line="240" w:lineRule="auto"/>
        <w:ind w:left="0" w:right="68"/>
        <w:contextualSpacing w:val="0"/>
        <w:jc w:val="both"/>
        <w:rPr>
          <w:rFonts w:ascii="Times New Roman" w:hAnsi="Times New Roman" w:cs="Times New Roman"/>
          <w:sz w:val="20"/>
          <w:szCs w:val="20"/>
        </w:rPr>
      </w:pPr>
    </w:p>
    <w:p w14:paraId="24DE1A05" w14:textId="77777777" w:rsidR="00C64193" w:rsidRDefault="00000000">
      <w:pPr>
        <w:pStyle w:val="Ttulo4"/>
        <w:tabs>
          <w:tab w:val="left" w:pos="1230"/>
        </w:tabs>
        <w:ind w:left="0"/>
        <w:rPr>
          <w:rFonts w:ascii="Times New Roman" w:hAnsi="Times New Roman" w:cs="Times New Roman"/>
          <w:sz w:val="20"/>
          <w:szCs w:val="20"/>
        </w:rPr>
      </w:pPr>
      <w:r>
        <w:rPr>
          <w:rFonts w:ascii="Times New Roman" w:hAnsi="Times New Roman" w:cs="Times New Roman"/>
          <w:sz w:val="20"/>
          <w:szCs w:val="20"/>
        </w:rPr>
        <w:t>4.8. OBRIGAÇÕES DO CONCEDENTE</w:t>
      </w:r>
    </w:p>
    <w:p w14:paraId="7798FCE4" w14:textId="77777777" w:rsidR="00C64193" w:rsidRDefault="00000000">
      <w:pPr>
        <w:pStyle w:val="PargrafodaLista"/>
        <w:tabs>
          <w:tab w:val="left" w:pos="870"/>
        </w:tabs>
        <w:spacing w:before="126" w:after="0" w:line="240" w:lineRule="auto"/>
        <w:ind w:left="0" w:right="63"/>
        <w:contextualSpacing w:val="0"/>
        <w:jc w:val="both"/>
        <w:rPr>
          <w:rFonts w:ascii="Times New Roman" w:hAnsi="Times New Roman" w:cs="Times New Roman"/>
          <w:sz w:val="20"/>
          <w:szCs w:val="20"/>
        </w:rPr>
      </w:pPr>
      <w:r>
        <w:rPr>
          <w:rFonts w:ascii="Times New Roman" w:hAnsi="Times New Roman" w:cs="Times New Roman"/>
          <w:sz w:val="20"/>
          <w:szCs w:val="20"/>
        </w:rPr>
        <w:t>4.8.1. Proporcionar todas as condições para que o Permissionário possa desempenhar seus serviços de acordo com as determinações do Contrato, do Edital e seus Anexos, especialmente do Termo de Referência;</w:t>
      </w:r>
    </w:p>
    <w:p w14:paraId="432AB72E" w14:textId="77777777" w:rsidR="00C64193" w:rsidRDefault="00000000">
      <w:pPr>
        <w:pStyle w:val="PargrafodaLista"/>
        <w:tabs>
          <w:tab w:val="left" w:pos="854"/>
        </w:tabs>
        <w:spacing w:after="0" w:line="240" w:lineRule="auto"/>
        <w:ind w:left="0" w:right="62"/>
        <w:contextualSpacing w:val="0"/>
        <w:jc w:val="both"/>
        <w:rPr>
          <w:rFonts w:ascii="Times New Roman" w:hAnsi="Times New Roman" w:cs="Times New Roman"/>
          <w:sz w:val="20"/>
          <w:szCs w:val="20"/>
        </w:rPr>
      </w:pPr>
      <w:r>
        <w:rPr>
          <w:rFonts w:ascii="Times New Roman" w:hAnsi="Times New Roman" w:cs="Times New Roman"/>
          <w:sz w:val="20"/>
          <w:szCs w:val="20"/>
        </w:rPr>
        <w:t>4.8.2. Exigir o cumprimento de todas as obrigações assumidas pelo Permissionário, de acordo com as cláusulas contratuais e os termos de sua proposta apresentada, para ter o benefício da permissão de uso de espaço público;</w:t>
      </w:r>
    </w:p>
    <w:p w14:paraId="58C23F65" w14:textId="77777777" w:rsidR="00C64193" w:rsidRDefault="00000000">
      <w:pPr>
        <w:pStyle w:val="PargrafodaLista"/>
        <w:tabs>
          <w:tab w:val="left" w:pos="861"/>
        </w:tabs>
        <w:spacing w:after="0" w:line="240" w:lineRule="auto"/>
        <w:ind w:left="0" w:right="62"/>
        <w:contextualSpacing w:val="0"/>
        <w:jc w:val="both"/>
        <w:rPr>
          <w:rFonts w:ascii="Times New Roman" w:hAnsi="Times New Roman" w:cs="Times New Roman"/>
          <w:sz w:val="20"/>
          <w:szCs w:val="20"/>
        </w:rPr>
      </w:pPr>
      <w:r>
        <w:rPr>
          <w:rFonts w:ascii="Times New Roman" w:hAnsi="Times New Roman" w:cs="Times New Roman"/>
          <w:sz w:val="20"/>
          <w:szCs w:val="20"/>
        </w:rPr>
        <w:t>4.8.3. Notificar o Permissionário por escrito da ocorrência de eventuais imperfeições no curso da execução dos serviços.</w:t>
      </w:r>
    </w:p>
    <w:p w14:paraId="2F06DDCF" w14:textId="77777777" w:rsidR="00C64193" w:rsidRDefault="00000000">
      <w:pPr>
        <w:pStyle w:val="PargrafodaLista"/>
        <w:tabs>
          <w:tab w:val="left" w:pos="849"/>
        </w:tabs>
        <w:spacing w:after="0" w:line="240" w:lineRule="auto"/>
        <w:ind w:left="0" w:right="60"/>
        <w:contextualSpacing w:val="0"/>
        <w:jc w:val="both"/>
        <w:rPr>
          <w:rFonts w:ascii="Times New Roman" w:hAnsi="Times New Roman" w:cs="Times New Roman"/>
          <w:sz w:val="20"/>
          <w:szCs w:val="20"/>
        </w:rPr>
      </w:pPr>
      <w:r>
        <w:rPr>
          <w:rFonts w:ascii="Times New Roman" w:hAnsi="Times New Roman" w:cs="Times New Roman"/>
          <w:sz w:val="20"/>
          <w:szCs w:val="20"/>
        </w:rPr>
        <w:t xml:space="preserve">4.8.4. Zelar para que durante toda a vigência do contrato de permissão de uso sejam mantidas, em compatibilidade com as obrigações assumidas pelo Permissionário, todas as condições de habilitação e qualificação exigidas no Edital de Chamamento Público. </w:t>
      </w:r>
    </w:p>
    <w:p w14:paraId="3578190E" w14:textId="77777777" w:rsidR="00C64193" w:rsidRDefault="00000000">
      <w:pPr>
        <w:pStyle w:val="PargrafodaLista"/>
        <w:tabs>
          <w:tab w:val="left" w:pos="849"/>
        </w:tabs>
        <w:spacing w:after="0" w:line="240" w:lineRule="auto"/>
        <w:ind w:left="0" w:right="60"/>
        <w:contextualSpacing w:val="0"/>
        <w:jc w:val="both"/>
        <w:rPr>
          <w:rFonts w:ascii="Times New Roman" w:hAnsi="Times New Roman" w:cs="Times New Roman"/>
          <w:sz w:val="20"/>
          <w:szCs w:val="20"/>
        </w:rPr>
      </w:pPr>
      <w:r>
        <w:rPr>
          <w:rFonts w:ascii="Times New Roman" w:hAnsi="Times New Roman" w:cs="Times New Roman"/>
          <w:sz w:val="20"/>
          <w:szCs w:val="20"/>
        </w:rPr>
        <w:t>4.8.5. Por fim, fiscalizar o bom andamento do contrato de permissão de uso, para que a permissionário empregue todos os recursos apresentados na proposta, e que respeite todos os elementos elencados neste termo de referência, no edital e seus anexos, para o bom andamento e sucesso da Festa de Aniversário da Cidade de São Gabriel da Palha/ES a realizar-se no período de 15 a 18 de maio de 2025.</w:t>
      </w:r>
    </w:p>
    <w:p w14:paraId="5B65F32B" w14:textId="77777777" w:rsidR="00C64193" w:rsidRDefault="00C64193">
      <w:pPr>
        <w:pStyle w:val="Corpodetexto"/>
        <w:spacing w:before="70" w:after="0" w:line="240" w:lineRule="auto"/>
        <w:rPr>
          <w:sz w:val="20"/>
        </w:rPr>
      </w:pPr>
    </w:p>
    <w:p w14:paraId="712EA497" w14:textId="77777777" w:rsidR="00C64193" w:rsidRDefault="00000000">
      <w:pPr>
        <w:pStyle w:val="Ttulo4"/>
        <w:tabs>
          <w:tab w:val="left" w:pos="986"/>
        </w:tabs>
        <w:ind w:left="0"/>
        <w:jc w:val="left"/>
        <w:rPr>
          <w:rFonts w:ascii="Times New Roman" w:hAnsi="Times New Roman" w:cs="Times New Roman"/>
          <w:sz w:val="20"/>
          <w:szCs w:val="20"/>
        </w:rPr>
      </w:pPr>
      <w:r>
        <w:rPr>
          <w:rFonts w:ascii="Times New Roman" w:hAnsi="Times New Roman" w:cs="Times New Roman"/>
          <w:sz w:val="20"/>
          <w:szCs w:val="20"/>
        </w:rPr>
        <w:t>4.9. OS CRITÉRIOS DE QUALIFICAÇÃO TÉCNICA</w:t>
      </w:r>
    </w:p>
    <w:p w14:paraId="256D2B3E" w14:textId="77777777" w:rsidR="00C64193" w:rsidRDefault="00000000">
      <w:pPr>
        <w:pStyle w:val="PargrafodaLista"/>
        <w:tabs>
          <w:tab w:val="left" w:pos="1354"/>
        </w:tabs>
        <w:spacing w:before="126" w:after="0" w:line="240" w:lineRule="auto"/>
        <w:ind w:left="0"/>
        <w:contextualSpacing w:val="0"/>
        <w:rPr>
          <w:rFonts w:ascii="Times New Roman" w:hAnsi="Times New Roman" w:cs="Times New Roman"/>
          <w:sz w:val="20"/>
          <w:szCs w:val="20"/>
        </w:rPr>
      </w:pPr>
      <w:r>
        <w:rPr>
          <w:rFonts w:ascii="Times New Roman" w:hAnsi="Times New Roman" w:cs="Times New Roman"/>
          <w:b/>
          <w:sz w:val="20"/>
          <w:szCs w:val="20"/>
        </w:rPr>
        <w:t>4.9.1. Para habilitação do permissionário:</w:t>
      </w:r>
    </w:p>
    <w:p w14:paraId="6820C310" w14:textId="77777777" w:rsidR="00C64193" w:rsidRDefault="00000000">
      <w:pPr>
        <w:pStyle w:val="PargrafodaLista"/>
        <w:tabs>
          <w:tab w:val="left" w:pos="958"/>
        </w:tabs>
        <w:spacing w:after="0" w:line="240" w:lineRule="auto"/>
        <w:ind w:left="0" w:right="63"/>
        <w:contextualSpacing w:val="0"/>
        <w:jc w:val="both"/>
        <w:rPr>
          <w:rFonts w:ascii="Times New Roman" w:hAnsi="Times New Roman" w:cs="Times New Roman"/>
          <w:sz w:val="20"/>
          <w:szCs w:val="20"/>
        </w:rPr>
      </w:pPr>
      <w:r>
        <w:rPr>
          <w:rFonts w:ascii="Times New Roman" w:hAnsi="Times New Roman" w:cs="Times New Roman"/>
          <w:sz w:val="20"/>
          <w:szCs w:val="20"/>
        </w:rPr>
        <w:t>- Comprovação de aptidão no desempenho de atividade pertinente e compatível em características, quantidades e prazos com o objeto da permissão – Atestado(s) de Capacidade Técnica, fornecido(s) por pessoa jurídica de direito público ou privado.</w:t>
      </w:r>
    </w:p>
    <w:p w14:paraId="4BE818F9" w14:textId="77777777" w:rsidR="00C64193" w:rsidRDefault="00000000">
      <w:pPr>
        <w:pStyle w:val="PargrafodaLista"/>
        <w:tabs>
          <w:tab w:val="left" w:pos="949"/>
        </w:tabs>
        <w:spacing w:after="0" w:line="240" w:lineRule="auto"/>
        <w:ind w:left="0" w:right="67"/>
        <w:contextualSpacing w:val="0"/>
        <w:jc w:val="both"/>
        <w:rPr>
          <w:rFonts w:ascii="Times New Roman" w:hAnsi="Times New Roman" w:cs="Times New Roman"/>
          <w:sz w:val="20"/>
          <w:szCs w:val="20"/>
        </w:rPr>
      </w:pPr>
      <w:r>
        <w:rPr>
          <w:rFonts w:ascii="Times New Roman" w:hAnsi="Times New Roman" w:cs="Times New Roman"/>
          <w:sz w:val="20"/>
          <w:szCs w:val="20"/>
        </w:rPr>
        <w:t>- Quantidade de público aproximado a 20 (vinte) mil pessoas.</w:t>
      </w:r>
    </w:p>
    <w:p w14:paraId="2212F255" w14:textId="77777777" w:rsidR="00C64193" w:rsidRDefault="00000000">
      <w:pPr>
        <w:pStyle w:val="PargrafodaLista"/>
        <w:tabs>
          <w:tab w:val="left" w:pos="918"/>
        </w:tabs>
        <w:spacing w:after="0" w:line="240" w:lineRule="auto"/>
        <w:ind w:left="0" w:right="67"/>
        <w:contextualSpacing w:val="0"/>
        <w:jc w:val="both"/>
        <w:rPr>
          <w:rFonts w:ascii="Times New Roman" w:hAnsi="Times New Roman" w:cs="Times New Roman"/>
          <w:sz w:val="20"/>
          <w:szCs w:val="20"/>
        </w:rPr>
      </w:pPr>
      <w:r>
        <w:rPr>
          <w:rFonts w:ascii="Times New Roman" w:hAnsi="Times New Roman" w:cs="Times New Roman"/>
          <w:sz w:val="20"/>
          <w:szCs w:val="20"/>
        </w:rPr>
        <w:t>- Comprovação de realização de evento festivo de reconhecimento nacional ou regional, ainda que não cite público.</w:t>
      </w:r>
    </w:p>
    <w:p w14:paraId="4BE7739B" w14:textId="77777777" w:rsidR="00C64193" w:rsidRDefault="00000000">
      <w:pPr>
        <w:jc w:val="both"/>
        <w:rPr>
          <w:sz w:val="20"/>
        </w:rPr>
      </w:pPr>
      <w:r>
        <w:rPr>
          <w:sz w:val="20"/>
        </w:rPr>
        <w:t>a) Declaração e/ou Atestado de Capacidade Técnica emitido por órgão oficial comprovando que o futuro parceiro já tenha realizado evento para público superior a 20.000 (vinte mil) expectadores.</w:t>
      </w:r>
    </w:p>
    <w:p w14:paraId="094ADB27" w14:textId="77777777" w:rsidR="00C64193" w:rsidRDefault="00000000">
      <w:pPr>
        <w:jc w:val="both"/>
        <w:rPr>
          <w:sz w:val="20"/>
        </w:rPr>
      </w:pPr>
      <w:r>
        <w:rPr>
          <w:sz w:val="20"/>
        </w:rPr>
        <w:t>b) Declaração, no sentido de que se compromete, nos termos do artigo 427 do Código Civil, a cumprir a proposta apresentada e/ou seu projeto definitivo e a assinar o termo caso sua proposta seja selecionada como vencedora, sob pena de pagamento de multa à SEMCULT no valor de 20% do valor da proposta em caso de desistência da proposta ou recusa a assinar o termo. Comprovação de aptidão no desempenho de atividade pertinente e compatível em características, quantidades e prazos com o objeto da parceria – Atestado(s) de Capacidade Técnica, fornecido(s) por pessoa jurídica de direito público ou privado.</w:t>
      </w:r>
    </w:p>
    <w:p w14:paraId="17C6127B" w14:textId="77777777" w:rsidR="00C64193" w:rsidRDefault="00000000">
      <w:pPr>
        <w:jc w:val="both"/>
        <w:rPr>
          <w:sz w:val="20"/>
        </w:rPr>
      </w:pPr>
      <w:r>
        <w:rPr>
          <w:sz w:val="20"/>
        </w:rPr>
        <w:t>c) Certificado emitido pelo Corpo de Bombeiros Militar do Espírito Santo, de que a empresa é produtora de shows/eventos, com profissional devidamente cadastrado e qualificado, conforme NT 01 Partes 01, 03 e 04 de 2017, para efeitos de solicitação de alvará para o evento;</w:t>
      </w:r>
    </w:p>
    <w:p w14:paraId="24BFABB6" w14:textId="77777777" w:rsidR="00C64193" w:rsidRDefault="00000000">
      <w:pPr>
        <w:jc w:val="both"/>
        <w:rPr>
          <w:sz w:val="20"/>
        </w:rPr>
      </w:pPr>
      <w:r>
        <w:rPr>
          <w:sz w:val="20"/>
        </w:rPr>
        <w:t>d) Alvará para eventos temporários emitido por força de segurança (Corpo de Bombeiros Militar ou Polícia Civil) comprovando que o futuro patrocinador tenha realizado e/ou produzido evento para público mínimo de 20.000 (vinte mil) pessoas.</w:t>
      </w:r>
    </w:p>
    <w:p w14:paraId="682B3357" w14:textId="77777777" w:rsidR="00C64193" w:rsidRDefault="00000000">
      <w:pPr>
        <w:pStyle w:val="PargrafodaLista"/>
        <w:tabs>
          <w:tab w:val="left" w:pos="607"/>
        </w:tabs>
        <w:spacing w:after="0" w:line="240" w:lineRule="auto"/>
        <w:ind w:left="0" w:right="61"/>
        <w:contextualSpacing w:val="0"/>
        <w:jc w:val="both"/>
        <w:rPr>
          <w:rFonts w:ascii="Times New Roman" w:hAnsi="Times New Roman" w:cs="Times New Roman"/>
          <w:sz w:val="20"/>
          <w:szCs w:val="20"/>
        </w:rPr>
      </w:pPr>
      <w:r>
        <w:rPr>
          <w:rFonts w:ascii="Times New Roman" w:hAnsi="Times New Roman" w:cs="Times New Roman"/>
          <w:sz w:val="20"/>
          <w:szCs w:val="20"/>
        </w:rPr>
        <w:t>4.9.2. Os serviços deverão ser prestados na Área de Eventos da CO</w:t>
      </w:r>
      <w:r>
        <w:rPr>
          <w:rFonts w:ascii="Times New Roman" w:eastAsia="sans-serif;Arial" w:hAnsi="Times New Roman" w:cs="Times New Roman"/>
          <w:sz w:val="20"/>
          <w:szCs w:val="20"/>
        </w:rPr>
        <w:t xml:space="preserve">OPERATIVA AGRÁRIA DOS CAFEICUTORES DE SÃO GABRIEL – COOABRIEL, </w:t>
      </w:r>
      <w:r>
        <w:rPr>
          <w:rFonts w:ascii="Times New Roman" w:hAnsi="Times New Roman" w:cs="Times New Roman"/>
          <w:sz w:val="20"/>
          <w:szCs w:val="20"/>
        </w:rPr>
        <w:t>cedida ao município para a realização deste evento.</w:t>
      </w:r>
    </w:p>
    <w:p w14:paraId="5C5D82B8" w14:textId="77777777" w:rsidR="00C64193" w:rsidRDefault="00000000">
      <w:pPr>
        <w:pStyle w:val="PargrafodaLista"/>
        <w:tabs>
          <w:tab w:val="left" w:pos="578"/>
        </w:tabs>
        <w:spacing w:after="0" w:line="240" w:lineRule="auto"/>
        <w:ind w:left="0" w:right="66"/>
        <w:contextualSpacing w:val="0"/>
        <w:jc w:val="both"/>
        <w:rPr>
          <w:rFonts w:ascii="Times New Roman" w:hAnsi="Times New Roman" w:cs="Times New Roman"/>
          <w:sz w:val="20"/>
          <w:szCs w:val="20"/>
        </w:rPr>
      </w:pPr>
      <w:r>
        <w:rPr>
          <w:rFonts w:ascii="Times New Roman" w:hAnsi="Times New Roman" w:cs="Times New Roman"/>
          <w:sz w:val="20"/>
          <w:szCs w:val="20"/>
        </w:rPr>
        <w:t>4.9.3. O Permissionário deverá estar com toda a infraestrutura necessária para execução dos serviços, conforme previsto neste Termo de Referência, em até 72 (setenta e duas) horas que antecedem ao início do evento para fiscalização pela Concedente.</w:t>
      </w:r>
    </w:p>
    <w:p w14:paraId="0A6CBF30" w14:textId="77777777" w:rsidR="00C64193" w:rsidRDefault="00000000">
      <w:pPr>
        <w:pStyle w:val="PargrafodaLista"/>
        <w:tabs>
          <w:tab w:val="left" w:pos="552"/>
        </w:tabs>
        <w:spacing w:after="0" w:line="240" w:lineRule="auto"/>
        <w:ind w:left="0" w:right="62"/>
        <w:contextualSpacing w:val="0"/>
        <w:jc w:val="both"/>
        <w:rPr>
          <w:rFonts w:ascii="Times New Roman" w:hAnsi="Times New Roman" w:cs="Times New Roman"/>
          <w:sz w:val="20"/>
          <w:szCs w:val="20"/>
        </w:rPr>
      </w:pPr>
      <w:r>
        <w:rPr>
          <w:rFonts w:ascii="Times New Roman" w:hAnsi="Times New Roman" w:cs="Times New Roman"/>
          <w:sz w:val="20"/>
          <w:szCs w:val="20"/>
        </w:rPr>
        <w:lastRenderedPageBreak/>
        <w:t>4.9.4. O Concedente realizará inspeção minuciosa de todos os serviços executados, por meio de profissionais técnicos competentes/fiscal do contrato.</w:t>
      </w:r>
    </w:p>
    <w:p w14:paraId="08EF4EF6" w14:textId="77777777" w:rsidR="00C64193" w:rsidRDefault="00000000">
      <w:pPr>
        <w:pStyle w:val="PargrafodaLista"/>
        <w:tabs>
          <w:tab w:val="left" w:pos="554"/>
        </w:tabs>
        <w:spacing w:after="0" w:line="240" w:lineRule="auto"/>
        <w:ind w:left="0" w:right="63"/>
        <w:contextualSpacing w:val="0"/>
        <w:jc w:val="both"/>
        <w:rPr>
          <w:rFonts w:ascii="Times New Roman" w:hAnsi="Times New Roman" w:cs="Times New Roman"/>
          <w:sz w:val="20"/>
          <w:szCs w:val="20"/>
        </w:rPr>
      </w:pPr>
      <w:r>
        <w:rPr>
          <w:rFonts w:ascii="Times New Roman" w:hAnsi="Times New Roman" w:cs="Times New Roman"/>
          <w:sz w:val="20"/>
          <w:szCs w:val="20"/>
        </w:rPr>
        <w:t>4.9.5. O Concedente será responsável pela montagem estrutural das barracas da Praça de Alimentação e dos Camarotes.</w:t>
      </w:r>
    </w:p>
    <w:p w14:paraId="5FB4E185" w14:textId="77777777" w:rsidR="00C64193" w:rsidRDefault="00000000">
      <w:pPr>
        <w:pStyle w:val="PargrafodaLista"/>
        <w:tabs>
          <w:tab w:val="left" w:pos="542"/>
        </w:tabs>
        <w:spacing w:after="0" w:line="240" w:lineRule="auto"/>
        <w:ind w:left="0" w:right="65"/>
        <w:contextualSpacing w:val="0"/>
        <w:jc w:val="both"/>
        <w:rPr>
          <w:rFonts w:ascii="Times New Roman" w:hAnsi="Times New Roman" w:cs="Times New Roman"/>
          <w:sz w:val="20"/>
          <w:szCs w:val="20"/>
        </w:rPr>
      </w:pPr>
      <w:r>
        <w:rPr>
          <w:rFonts w:ascii="Times New Roman" w:hAnsi="Times New Roman" w:cs="Times New Roman"/>
          <w:sz w:val="20"/>
          <w:szCs w:val="20"/>
        </w:rPr>
        <w:t>4.9.6. O Permissionário fica obrigado a reparar, corrigir, remover, reconstruir ou substituir, às suas expensas, no todo ou em parte, o objeto em que se verificarem vícios, defeitos ou incorreções resultantes da execução ou materiais empregados.</w:t>
      </w:r>
    </w:p>
    <w:p w14:paraId="393CA753" w14:textId="77777777" w:rsidR="00C64193" w:rsidRDefault="00000000">
      <w:pPr>
        <w:pStyle w:val="PargrafodaLista"/>
        <w:tabs>
          <w:tab w:val="left" w:pos="571"/>
        </w:tabs>
        <w:spacing w:after="0" w:line="240" w:lineRule="auto"/>
        <w:ind w:left="0" w:right="66"/>
        <w:contextualSpacing w:val="0"/>
        <w:jc w:val="both"/>
        <w:rPr>
          <w:rFonts w:ascii="Times New Roman" w:hAnsi="Times New Roman" w:cs="Times New Roman"/>
          <w:sz w:val="20"/>
          <w:szCs w:val="20"/>
        </w:rPr>
      </w:pPr>
      <w:r>
        <w:rPr>
          <w:rFonts w:ascii="Times New Roman" w:hAnsi="Times New Roman" w:cs="Times New Roman"/>
          <w:sz w:val="20"/>
          <w:szCs w:val="20"/>
        </w:rPr>
        <w:t>4.9.7. Os serviços poderão ser rejeitados, no todo ou em parte, quando em desacordo com as especificações constantes neste Termo de Referência e na proposta.</w:t>
      </w:r>
    </w:p>
    <w:p w14:paraId="66EBE63A" w14:textId="77777777" w:rsidR="00C64193" w:rsidRDefault="00000000">
      <w:pPr>
        <w:pStyle w:val="PargrafodaLista"/>
        <w:tabs>
          <w:tab w:val="left" w:pos="566"/>
        </w:tabs>
        <w:spacing w:after="0" w:line="240" w:lineRule="auto"/>
        <w:ind w:left="0" w:right="61"/>
        <w:contextualSpacing w:val="0"/>
        <w:jc w:val="both"/>
        <w:rPr>
          <w:rFonts w:ascii="Times New Roman" w:hAnsi="Times New Roman" w:cs="Times New Roman"/>
          <w:sz w:val="20"/>
          <w:szCs w:val="20"/>
        </w:rPr>
      </w:pPr>
      <w:r>
        <w:rPr>
          <w:rFonts w:ascii="Times New Roman" w:hAnsi="Times New Roman" w:cs="Times New Roman"/>
          <w:sz w:val="20"/>
          <w:szCs w:val="20"/>
        </w:rPr>
        <w:t>4.9.8. O recebimento provisório ou definitivo não excluirá a responsabilidade civil pela solidez e pela segurança do serviço nem a responsabilidade ético-profissional pela perfeita execução do contrato.</w:t>
      </w:r>
    </w:p>
    <w:p w14:paraId="02EC3F6D" w14:textId="77777777" w:rsidR="00C64193" w:rsidRDefault="00000000">
      <w:pPr>
        <w:pStyle w:val="PargrafodaLista"/>
        <w:tabs>
          <w:tab w:val="left" w:pos="677"/>
        </w:tabs>
        <w:spacing w:after="0" w:line="240" w:lineRule="auto"/>
        <w:ind w:left="0" w:right="64"/>
        <w:contextualSpacing w:val="0"/>
        <w:jc w:val="both"/>
        <w:rPr>
          <w:rFonts w:ascii="Times New Roman" w:hAnsi="Times New Roman" w:cs="Times New Roman"/>
          <w:sz w:val="20"/>
          <w:szCs w:val="20"/>
        </w:rPr>
      </w:pPr>
      <w:r>
        <w:rPr>
          <w:rFonts w:ascii="Times New Roman" w:hAnsi="Times New Roman" w:cs="Times New Roman"/>
          <w:sz w:val="20"/>
          <w:szCs w:val="20"/>
        </w:rPr>
        <w:t>4.9.9. Em caso de irregularidade não sanada pela contratada, a contratante reduzirá a termo os fatos ocorridos para aplicação de sanções.</w:t>
      </w:r>
    </w:p>
    <w:p w14:paraId="3C49F1D8" w14:textId="77777777" w:rsidR="00C64193" w:rsidRDefault="00000000">
      <w:pPr>
        <w:pStyle w:val="PargrafodaLista"/>
        <w:tabs>
          <w:tab w:val="left" w:pos="720"/>
        </w:tabs>
        <w:spacing w:before="127" w:after="0" w:line="240" w:lineRule="auto"/>
        <w:ind w:left="0" w:right="65"/>
        <w:contextualSpacing w:val="0"/>
        <w:jc w:val="both"/>
        <w:rPr>
          <w:rFonts w:ascii="Times New Roman" w:hAnsi="Times New Roman" w:cs="Times New Roman"/>
          <w:sz w:val="20"/>
          <w:szCs w:val="20"/>
        </w:rPr>
      </w:pPr>
      <w:r>
        <w:rPr>
          <w:rFonts w:ascii="Times New Roman" w:hAnsi="Times New Roman" w:cs="Times New Roman"/>
          <w:sz w:val="20"/>
          <w:szCs w:val="20"/>
        </w:rPr>
        <w:t>4.9.10 Os serviços objeto da permissão de uso deverá ser prestados respeitando todas as normas elencadas neste termo de referência.</w:t>
      </w:r>
    </w:p>
    <w:p w14:paraId="7BCFBC9D" w14:textId="77777777" w:rsidR="00C64193" w:rsidRDefault="00C64193">
      <w:pPr>
        <w:pStyle w:val="PargrafodaLista"/>
        <w:tabs>
          <w:tab w:val="left" w:pos="703"/>
        </w:tabs>
        <w:spacing w:after="0" w:line="240" w:lineRule="auto"/>
        <w:ind w:left="0" w:right="68"/>
        <w:contextualSpacing w:val="0"/>
        <w:jc w:val="both"/>
        <w:rPr>
          <w:rFonts w:ascii="Times New Roman" w:hAnsi="Times New Roman" w:cs="Times New Roman"/>
          <w:b/>
          <w:sz w:val="20"/>
          <w:szCs w:val="20"/>
          <w:u w:val="single"/>
        </w:rPr>
      </w:pPr>
    </w:p>
    <w:p w14:paraId="6B83DF60" w14:textId="77777777" w:rsidR="00C64193" w:rsidRDefault="00000000">
      <w:pPr>
        <w:tabs>
          <w:tab w:val="left" w:pos="460"/>
        </w:tabs>
        <w:jc w:val="both"/>
        <w:rPr>
          <w:b/>
          <w:sz w:val="20"/>
          <w:u w:val="single"/>
        </w:rPr>
      </w:pPr>
      <w:r>
        <w:rPr>
          <w:rStyle w:val="Hyperlink"/>
          <w:b/>
          <w:bCs/>
          <w:color w:val="auto"/>
          <w:sz w:val="20"/>
          <w:u w:val="none"/>
        </w:rPr>
        <w:t>5.</w:t>
      </w:r>
      <w:r>
        <w:rPr>
          <w:rStyle w:val="Hyperlink"/>
          <w:color w:val="auto"/>
          <w:sz w:val="20"/>
        </w:rPr>
        <w:t xml:space="preserve"> </w:t>
      </w:r>
      <w:hyperlink r:id="rId11">
        <w:r>
          <w:rPr>
            <w:b/>
            <w:bCs/>
            <w:sz w:val="20"/>
          </w:rPr>
          <w:t>MODELO DE EXECUÇÃO CONTRATUAL</w:t>
        </w:r>
      </w:hyperlink>
    </w:p>
    <w:p w14:paraId="3D1D47F5" w14:textId="77777777" w:rsidR="00C64193" w:rsidRDefault="00000000">
      <w:pPr>
        <w:pStyle w:val="Ttulo3"/>
        <w:tabs>
          <w:tab w:val="left" w:pos="596"/>
        </w:tabs>
        <w:ind w:left="0" w:right="66"/>
        <w:rPr>
          <w:rFonts w:ascii="Times New Roman" w:hAnsi="Times New Roman" w:cs="Times New Roman"/>
          <w:sz w:val="20"/>
          <w:szCs w:val="20"/>
        </w:rPr>
      </w:pPr>
      <w:hyperlink r:id="rId12">
        <w:r>
          <w:rPr>
            <w:rFonts w:ascii="Times New Roman" w:hAnsi="Times New Roman" w:cs="Times New Roman"/>
            <w:sz w:val="20"/>
            <w:szCs w:val="20"/>
          </w:rPr>
          <w:t xml:space="preserve">5.1. </w:t>
        </w:r>
      </w:hyperlink>
      <w:r>
        <w:rPr>
          <w:rFonts w:ascii="Times New Roman" w:hAnsi="Times New Roman" w:cs="Times New Roman"/>
          <w:b w:val="0"/>
          <w:bCs w:val="0"/>
          <w:sz w:val="20"/>
          <w:szCs w:val="20"/>
        </w:rPr>
        <w:t>A execução do serviço será realizada na Área de Eventos da CO</w:t>
      </w:r>
      <w:r>
        <w:rPr>
          <w:rFonts w:ascii="Times New Roman" w:eastAsia="sans-serif;Arial" w:hAnsi="Times New Roman" w:cs="Times New Roman"/>
          <w:b w:val="0"/>
          <w:bCs w:val="0"/>
          <w:sz w:val="20"/>
          <w:szCs w:val="20"/>
        </w:rPr>
        <w:t>OPERATIVA AGRÁRIA DOS CAFEICUTORES DE SÃO GABRIEL – COOABRIEL</w:t>
      </w:r>
      <w:r>
        <w:rPr>
          <w:rFonts w:ascii="Times New Roman" w:hAnsi="Times New Roman" w:cs="Times New Roman"/>
          <w:b w:val="0"/>
          <w:bCs w:val="0"/>
          <w:sz w:val="20"/>
          <w:szCs w:val="20"/>
        </w:rPr>
        <w:t>, neste Município, durante a vigência da permissão de uso, entre os dias 15 a 18 de maio de 2025, sendo cessada no dia imediatamente posterior ao último dia do evento.</w:t>
      </w:r>
    </w:p>
    <w:p w14:paraId="275E5301" w14:textId="77777777" w:rsidR="00C64193" w:rsidRDefault="00000000">
      <w:pPr>
        <w:tabs>
          <w:tab w:val="left" w:pos="508"/>
        </w:tabs>
        <w:jc w:val="both"/>
        <w:rPr>
          <w:b/>
          <w:sz w:val="20"/>
          <w:u w:val="single"/>
        </w:rPr>
      </w:pPr>
      <w:hyperlink r:id="rId13">
        <w:r>
          <w:rPr>
            <w:sz w:val="20"/>
          </w:rPr>
          <w:t>5.2</w:t>
        </w:r>
        <w:r>
          <w:rPr>
            <w:b/>
            <w:bCs/>
            <w:sz w:val="20"/>
          </w:rPr>
          <w:t>.</w:t>
        </w:r>
        <w:r>
          <w:rPr>
            <w:sz w:val="20"/>
          </w:rPr>
          <w:t xml:space="preserve"> O serviço será executado no Município de São Gabriel da Palha/ES, durante as festividades em comemoração aos 62 anos de Emancipação Político Administrativo de nosso município, nos dias 15 a 18/05/2025.</w:t>
        </w:r>
      </w:hyperlink>
    </w:p>
    <w:p w14:paraId="68A30E66" w14:textId="77777777" w:rsidR="00C64193" w:rsidRDefault="00000000">
      <w:pPr>
        <w:tabs>
          <w:tab w:val="left" w:pos="508"/>
        </w:tabs>
        <w:jc w:val="both"/>
        <w:rPr>
          <w:b/>
          <w:sz w:val="20"/>
          <w:u w:val="single"/>
        </w:rPr>
      </w:pPr>
      <w:r>
        <w:rPr>
          <w:sz w:val="20"/>
        </w:rPr>
        <w:t>Área de Eventos da Cooabriel (Rodovia, ES 137, Córrego São Gabriel)</w:t>
      </w:r>
    </w:p>
    <w:p w14:paraId="526C525E" w14:textId="77777777" w:rsidR="00C64193" w:rsidRDefault="00000000">
      <w:pPr>
        <w:tabs>
          <w:tab w:val="left" w:pos="508"/>
        </w:tabs>
        <w:jc w:val="both"/>
        <w:rPr>
          <w:b/>
          <w:sz w:val="20"/>
          <w:u w:val="single"/>
        </w:rPr>
      </w:pPr>
      <w:r>
        <w:rPr>
          <w:rStyle w:val="Hyperlink"/>
          <w:color w:val="auto"/>
          <w:sz w:val="20"/>
          <w:u w:val="none"/>
        </w:rPr>
        <w:t>5.3. Responsável: Secretaria Municipal de Cultura e Arte</w:t>
      </w:r>
    </w:p>
    <w:p w14:paraId="20A0CEE5" w14:textId="77777777" w:rsidR="00C64193" w:rsidRDefault="00000000">
      <w:pPr>
        <w:tabs>
          <w:tab w:val="left" w:pos="508"/>
        </w:tabs>
        <w:jc w:val="both"/>
        <w:rPr>
          <w:b/>
          <w:sz w:val="20"/>
          <w:u w:val="single"/>
        </w:rPr>
      </w:pPr>
      <w:r>
        <w:rPr>
          <w:rStyle w:val="Hyperlink"/>
          <w:color w:val="auto"/>
          <w:sz w:val="20"/>
          <w:u w:val="none"/>
        </w:rPr>
        <w:t>E-mail: cultura@saogabriel.es.gov.br</w:t>
      </w:r>
    </w:p>
    <w:p w14:paraId="542DEC80" w14:textId="77777777" w:rsidR="00C64193" w:rsidRDefault="00000000">
      <w:pPr>
        <w:tabs>
          <w:tab w:val="left" w:pos="508"/>
        </w:tabs>
        <w:jc w:val="both"/>
        <w:rPr>
          <w:b/>
          <w:sz w:val="20"/>
          <w:u w:val="single"/>
        </w:rPr>
      </w:pPr>
      <w:r>
        <w:rPr>
          <w:rStyle w:val="Hyperlink"/>
          <w:color w:val="auto"/>
          <w:sz w:val="20"/>
          <w:u w:val="none"/>
        </w:rPr>
        <w:t>Telefone: (27) 3727-1366</w:t>
      </w:r>
    </w:p>
    <w:p w14:paraId="00D6C504" w14:textId="77777777" w:rsidR="00C64193" w:rsidRDefault="00000000">
      <w:pPr>
        <w:pStyle w:val="PargrafodaLista"/>
        <w:tabs>
          <w:tab w:val="left" w:pos="962"/>
        </w:tabs>
        <w:spacing w:after="0" w:line="240" w:lineRule="auto"/>
        <w:ind w:left="0"/>
        <w:contextualSpacing w:val="0"/>
        <w:rPr>
          <w:rFonts w:ascii="Times New Roman" w:hAnsi="Times New Roman" w:cs="Times New Roman"/>
          <w:sz w:val="20"/>
          <w:szCs w:val="20"/>
        </w:rPr>
      </w:pPr>
      <w:r>
        <w:rPr>
          <w:rFonts w:ascii="Times New Roman" w:hAnsi="Times New Roman" w:cs="Times New Roman"/>
          <w:sz w:val="20"/>
          <w:szCs w:val="20"/>
        </w:rPr>
        <w:t xml:space="preserve">5.4. </w:t>
      </w:r>
      <w:proofErr w:type="gramStart"/>
      <w:r>
        <w:rPr>
          <w:rFonts w:ascii="Times New Roman" w:hAnsi="Times New Roman" w:cs="Times New Roman"/>
          <w:sz w:val="20"/>
          <w:szCs w:val="20"/>
        </w:rPr>
        <w:t>A permissão oriunda deste procedimento terão</w:t>
      </w:r>
      <w:proofErr w:type="gramEnd"/>
      <w:r>
        <w:rPr>
          <w:rFonts w:ascii="Times New Roman" w:hAnsi="Times New Roman" w:cs="Times New Roman"/>
          <w:sz w:val="20"/>
          <w:szCs w:val="20"/>
        </w:rPr>
        <w:t xml:space="preserve"> como responsáveis:</w:t>
      </w:r>
    </w:p>
    <w:p w14:paraId="4A50EE1D" w14:textId="77777777" w:rsidR="00C64193" w:rsidRDefault="00000000">
      <w:pPr>
        <w:spacing w:before="126"/>
        <w:rPr>
          <w:sz w:val="20"/>
        </w:rPr>
      </w:pPr>
      <w:r>
        <w:rPr>
          <w:b/>
          <w:bCs/>
          <w:sz w:val="20"/>
        </w:rPr>
        <w:t xml:space="preserve"> - FISCAL DO CONTRATO: Senhor JULIANO PEREIRA GOMES COSTA</w:t>
      </w:r>
    </w:p>
    <w:p w14:paraId="1DCBA934" w14:textId="77777777" w:rsidR="00C64193" w:rsidRDefault="00000000">
      <w:pPr>
        <w:spacing w:before="126"/>
        <w:rPr>
          <w:sz w:val="20"/>
        </w:rPr>
      </w:pPr>
      <w:r>
        <w:rPr>
          <w:rStyle w:val="Hyperlink"/>
          <w:b/>
          <w:bCs/>
          <w:color w:val="auto"/>
          <w:sz w:val="20"/>
          <w:u w:val="none"/>
        </w:rPr>
        <w:t>- FISCAL DO CONTRATO: Senhor FERNANDO OLIVEIRA</w:t>
      </w:r>
    </w:p>
    <w:p w14:paraId="2926E697" w14:textId="77777777" w:rsidR="00C64193" w:rsidRDefault="00000000">
      <w:pPr>
        <w:pStyle w:val="PargrafodaLista"/>
        <w:tabs>
          <w:tab w:val="left" w:pos="597"/>
        </w:tabs>
        <w:spacing w:before="126" w:after="0" w:line="240" w:lineRule="auto"/>
        <w:ind w:left="0" w:right="63"/>
        <w:contextualSpacing w:val="0"/>
        <w:jc w:val="both"/>
        <w:rPr>
          <w:rFonts w:ascii="Times New Roman" w:hAnsi="Times New Roman" w:cs="Times New Roman"/>
          <w:sz w:val="20"/>
          <w:szCs w:val="20"/>
        </w:rPr>
      </w:pPr>
      <w:r>
        <w:rPr>
          <w:rFonts w:ascii="Times New Roman" w:hAnsi="Times New Roman" w:cs="Times New Roman"/>
          <w:sz w:val="20"/>
          <w:szCs w:val="20"/>
        </w:rPr>
        <w:t xml:space="preserve">5.5. A permissão de uso deverá ser </w:t>
      </w:r>
      <w:proofErr w:type="gramStart"/>
      <w:r>
        <w:rPr>
          <w:rFonts w:ascii="Times New Roman" w:hAnsi="Times New Roman" w:cs="Times New Roman"/>
          <w:sz w:val="20"/>
          <w:szCs w:val="20"/>
        </w:rPr>
        <w:t>executado</w:t>
      </w:r>
      <w:proofErr w:type="gramEnd"/>
      <w:r>
        <w:rPr>
          <w:rFonts w:ascii="Times New Roman" w:hAnsi="Times New Roman" w:cs="Times New Roman"/>
          <w:sz w:val="20"/>
          <w:szCs w:val="20"/>
        </w:rPr>
        <w:t xml:space="preserve"> fielmente pelas partes, de acordo com as cláusulas avençadas e as normas da Lei nº. 14.133, de 2021, e cada parte responderá pelas consequências de sua inexecução total ou parcial.</w:t>
      </w:r>
    </w:p>
    <w:p w14:paraId="5468F942" w14:textId="77777777" w:rsidR="00C64193" w:rsidRDefault="00000000">
      <w:pPr>
        <w:pStyle w:val="PargrafodaLista"/>
        <w:tabs>
          <w:tab w:val="left" w:pos="559"/>
        </w:tabs>
        <w:spacing w:after="0" w:line="240" w:lineRule="auto"/>
        <w:ind w:left="0" w:right="60"/>
        <w:contextualSpacing w:val="0"/>
        <w:jc w:val="both"/>
        <w:rPr>
          <w:rFonts w:ascii="Times New Roman" w:hAnsi="Times New Roman" w:cs="Times New Roman"/>
          <w:sz w:val="20"/>
          <w:szCs w:val="20"/>
        </w:rPr>
      </w:pPr>
      <w:r>
        <w:rPr>
          <w:rFonts w:ascii="Times New Roman" w:hAnsi="Times New Roman" w:cs="Times New Roman"/>
          <w:sz w:val="20"/>
          <w:szCs w:val="20"/>
        </w:rPr>
        <w:t>5.6. Em caso de impedimento, ordem de paralisação ou suspensão do contrato, o cronograma de execução será prorrogado automaticamente pelo tempo correspondente, anotadas tais circunstâncias mediante simples apostila.</w:t>
      </w:r>
    </w:p>
    <w:p w14:paraId="5A2F40FA" w14:textId="77777777" w:rsidR="00C64193" w:rsidRDefault="00000000">
      <w:pPr>
        <w:pStyle w:val="PargrafodaLista"/>
        <w:tabs>
          <w:tab w:val="left" w:pos="545"/>
        </w:tabs>
        <w:spacing w:after="0" w:line="240" w:lineRule="auto"/>
        <w:ind w:left="0" w:right="67"/>
        <w:contextualSpacing w:val="0"/>
        <w:jc w:val="both"/>
        <w:rPr>
          <w:rFonts w:ascii="Times New Roman" w:hAnsi="Times New Roman" w:cs="Times New Roman"/>
          <w:sz w:val="20"/>
          <w:szCs w:val="20"/>
        </w:rPr>
      </w:pPr>
      <w:r>
        <w:rPr>
          <w:rFonts w:ascii="Times New Roman" w:hAnsi="Times New Roman" w:cs="Times New Roman"/>
          <w:sz w:val="20"/>
          <w:szCs w:val="20"/>
        </w:rPr>
        <w:t>5.7.  A execução da permissão deverá ser acompanhada e fiscalizada pelo(s) fiscal(is).</w:t>
      </w:r>
    </w:p>
    <w:p w14:paraId="61DC9527" w14:textId="77777777" w:rsidR="00C64193" w:rsidRDefault="00000000">
      <w:pPr>
        <w:pStyle w:val="PargrafodaLista"/>
        <w:tabs>
          <w:tab w:val="left" w:pos="602"/>
        </w:tabs>
        <w:spacing w:after="0" w:line="240" w:lineRule="auto"/>
        <w:ind w:left="0" w:right="66"/>
        <w:contextualSpacing w:val="0"/>
        <w:jc w:val="both"/>
        <w:rPr>
          <w:rFonts w:ascii="Times New Roman" w:hAnsi="Times New Roman" w:cs="Times New Roman"/>
          <w:sz w:val="20"/>
          <w:szCs w:val="20"/>
        </w:rPr>
      </w:pPr>
      <w:r>
        <w:rPr>
          <w:rFonts w:ascii="Times New Roman" w:hAnsi="Times New Roman" w:cs="Times New Roman"/>
          <w:sz w:val="20"/>
          <w:szCs w:val="20"/>
        </w:rPr>
        <w:t>5.8. O fiscal da permissão anotará em registro próprio todas as ocorrências relacionadas à execução da permissão, determinando o que for necessário para a regularização das faltas ou dos defeitos observados.</w:t>
      </w:r>
    </w:p>
    <w:p w14:paraId="6652ED4E" w14:textId="77777777" w:rsidR="00C64193" w:rsidRDefault="00000000">
      <w:pPr>
        <w:pStyle w:val="PargrafodaLista"/>
        <w:tabs>
          <w:tab w:val="left" w:pos="597"/>
        </w:tabs>
        <w:spacing w:after="0" w:line="240" w:lineRule="auto"/>
        <w:ind w:left="0" w:right="64"/>
        <w:contextualSpacing w:val="0"/>
        <w:jc w:val="both"/>
        <w:rPr>
          <w:rFonts w:ascii="Times New Roman" w:hAnsi="Times New Roman" w:cs="Times New Roman"/>
          <w:sz w:val="20"/>
          <w:szCs w:val="20"/>
        </w:rPr>
      </w:pPr>
      <w:r>
        <w:rPr>
          <w:rFonts w:ascii="Times New Roman" w:hAnsi="Times New Roman" w:cs="Times New Roman"/>
          <w:sz w:val="20"/>
          <w:szCs w:val="20"/>
        </w:rPr>
        <w:t>5.9. O fiscal da permissão informará a seus superiores, em tempo hábil para a adoção das medidas convenientes, a situação que demandar decisão ou providência que ultrapasse sua competência.</w:t>
      </w:r>
    </w:p>
    <w:p w14:paraId="1666B802" w14:textId="77777777" w:rsidR="00C64193" w:rsidRDefault="00000000">
      <w:pPr>
        <w:pStyle w:val="PargrafodaLista"/>
        <w:tabs>
          <w:tab w:val="left" w:pos="547"/>
        </w:tabs>
        <w:spacing w:after="0" w:line="240" w:lineRule="auto"/>
        <w:ind w:left="0" w:right="61"/>
        <w:contextualSpacing w:val="0"/>
        <w:jc w:val="both"/>
        <w:rPr>
          <w:rFonts w:ascii="Times New Roman" w:hAnsi="Times New Roman" w:cs="Times New Roman"/>
          <w:sz w:val="20"/>
          <w:szCs w:val="20"/>
        </w:rPr>
      </w:pPr>
      <w:r>
        <w:rPr>
          <w:rFonts w:ascii="Times New Roman" w:hAnsi="Times New Roman" w:cs="Times New Roman"/>
          <w:sz w:val="20"/>
          <w:szCs w:val="20"/>
        </w:rPr>
        <w:t>5.10.  O permissionário será obrigado a reparar, corrigir, remover, reconstruir ou substituir, a suas expensas, no total ou em parte, o objeto da permissão de uso em que se verificarem vícios, defeitos ou incorreções resultantes de sua execução ou de materiais nela empregados.</w:t>
      </w:r>
    </w:p>
    <w:p w14:paraId="7DADE310" w14:textId="77777777" w:rsidR="00C64193" w:rsidRDefault="00000000">
      <w:pPr>
        <w:pStyle w:val="PargrafodaLista"/>
        <w:tabs>
          <w:tab w:val="left" w:pos="554"/>
        </w:tabs>
        <w:spacing w:after="0" w:line="240" w:lineRule="auto"/>
        <w:ind w:left="0" w:right="64"/>
        <w:contextualSpacing w:val="0"/>
        <w:jc w:val="both"/>
        <w:rPr>
          <w:rFonts w:ascii="Times New Roman" w:hAnsi="Times New Roman" w:cs="Times New Roman"/>
          <w:sz w:val="20"/>
          <w:szCs w:val="20"/>
        </w:rPr>
      </w:pPr>
      <w:r>
        <w:rPr>
          <w:rFonts w:ascii="Times New Roman" w:hAnsi="Times New Roman" w:cs="Times New Roman"/>
          <w:sz w:val="20"/>
          <w:szCs w:val="20"/>
        </w:rPr>
        <w:t>5.11. O permissionário será responsável pelos danos causados diretamente à Administração ou a terceiros em razão da execução da permissão, e não excluirá nem reduzirá essa responsabilidade a fiscalização ou o acompanhamento pelo Concedente.</w:t>
      </w:r>
    </w:p>
    <w:p w14:paraId="12ECE1D0" w14:textId="77777777" w:rsidR="00C64193" w:rsidRDefault="00000000">
      <w:pPr>
        <w:pStyle w:val="PargrafodaLista"/>
        <w:tabs>
          <w:tab w:val="left" w:pos="569"/>
        </w:tabs>
        <w:spacing w:after="0" w:line="240" w:lineRule="auto"/>
        <w:ind w:left="0" w:right="66"/>
        <w:contextualSpacing w:val="0"/>
        <w:jc w:val="both"/>
        <w:rPr>
          <w:rFonts w:ascii="Times New Roman" w:hAnsi="Times New Roman" w:cs="Times New Roman"/>
          <w:sz w:val="20"/>
          <w:szCs w:val="20"/>
        </w:rPr>
      </w:pPr>
      <w:r>
        <w:rPr>
          <w:rFonts w:ascii="Times New Roman" w:hAnsi="Times New Roman" w:cs="Times New Roman"/>
          <w:sz w:val="20"/>
          <w:szCs w:val="20"/>
        </w:rPr>
        <w:t>5.12. Somente o permissionário será responsável pelos encargos trabalhistas, previdenciários, fiscais e comerciais resultantes da execução da permissão.</w:t>
      </w:r>
    </w:p>
    <w:p w14:paraId="249FABED" w14:textId="77777777" w:rsidR="00C64193" w:rsidRDefault="00000000">
      <w:pPr>
        <w:pStyle w:val="PargrafodaLista"/>
        <w:tabs>
          <w:tab w:val="left" w:pos="743"/>
        </w:tabs>
        <w:spacing w:after="0" w:line="240" w:lineRule="auto"/>
        <w:ind w:left="0" w:right="64"/>
        <w:contextualSpacing w:val="0"/>
        <w:jc w:val="both"/>
        <w:rPr>
          <w:rFonts w:ascii="Times New Roman" w:hAnsi="Times New Roman" w:cs="Times New Roman"/>
          <w:sz w:val="20"/>
          <w:szCs w:val="20"/>
        </w:rPr>
      </w:pPr>
      <w:r>
        <w:rPr>
          <w:rFonts w:ascii="Times New Roman" w:hAnsi="Times New Roman" w:cs="Times New Roman"/>
          <w:sz w:val="20"/>
          <w:szCs w:val="20"/>
        </w:rPr>
        <w:t>5.13. A inadimplência do permissionário em relação aos encargos trabalhistas, fiscais e comerciais não transferirá à Administração a responsabilidade pelo seu pagamento e não poderá onerar o objeto da permissão.</w:t>
      </w:r>
    </w:p>
    <w:p w14:paraId="1C9361E4" w14:textId="77777777" w:rsidR="00C64193" w:rsidRDefault="00000000">
      <w:pPr>
        <w:pStyle w:val="PargrafodaLista"/>
        <w:tabs>
          <w:tab w:val="left" w:pos="710"/>
        </w:tabs>
        <w:spacing w:before="67" w:after="0" w:line="240" w:lineRule="auto"/>
        <w:ind w:left="0" w:right="60"/>
        <w:contextualSpacing w:val="0"/>
        <w:jc w:val="both"/>
        <w:rPr>
          <w:rFonts w:ascii="Times New Roman" w:hAnsi="Times New Roman" w:cs="Times New Roman"/>
          <w:sz w:val="20"/>
          <w:szCs w:val="20"/>
        </w:rPr>
      </w:pPr>
      <w:r>
        <w:rPr>
          <w:rFonts w:ascii="Times New Roman" w:hAnsi="Times New Roman" w:cs="Times New Roman"/>
          <w:sz w:val="20"/>
          <w:szCs w:val="20"/>
        </w:rPr>
        <w:t>5.14. As comunicações entre a Administração e o permissionário devem ser realizadas por escrito sempre que o ato exigir tal formalidade, admitindo-se, excepcionalmente, o uso de mensagem eletrônica para esse fim.</w:t>
      </w:r>
    </w:p>
    <w:p w14:paraId="5D1F238B" w14:textId="77777777" w:rsidR="00C64193" w:rsidRDefault="00000000">
      <w:pPr>
        <w:pStyle w:val="PargrafodaLista"/>
        <w:tabs>
          <w:tab w:val="left" w:pos="667"/>
        </w:tabs>
        <w:spacing w:after="0" w:line="240" w:lineRule="auto"/>
        <w:ind w:left="0" w:right="66"/>
        <w:contextualSpacing w:val="0"/>
        <w:jc w:val="both"/>
        <w:rPr>
          <w:rFonts w:ascii="Times New Roman" w:hAnsi="Times New Roman" w:cs="Times New Roman"/>
          <w:sz w:val="20"/>
          <w:szCs w:val="20"/>
        </w:rPr>
      </w:pPr>
      <w:r>
        <w:rPr>
          <w:rFonts w:ascii="Times New Roman" w:hAnsi="Times New Roman" w:cs="Times New Roman"/>
          <w:sz w:val="20"/>
          <w:szCs w:val="20"/>
        </w:rPr>
        <w:t>5.15. A Administração poderá convocar representante da empresa para adoção de providências que devam ser cumpridas de imediato.</w:t>
      </w:r>
    </w:p>
    <w:p w14:paraId="0EA382C9" w14:textId="77777777" w:rsidR="00C64193" w:rsidRDefault="00000000">
      <w:pPr>
        <w:pStyle w:val="PargrafodaLista"/>
        <w:tabs>
          <w:tab w:val="left" w:pos="691"/>
        </w:tabs>
        <w:spacing w:after="0" w:line="240" w:lineRule="auto"/>
        <w:ind w:left="0" w:right="63"/>
        <w:contextualSpacing w:val="0"/>
        <w:jc w:val="both"/>
        <w:rPr>
          <w:rFonts w:ascii="Times New Roman" w:hAnsi="Times New Roman" w:cs="Times New Roman"/>
          <w:sz w:val="20"/>
          <w:szCs w:val="20"/>
        </w:rPr>
      </w:pPr>
      <w:r>
        <w:rPr>
          <w:rFonts w:ascii="Times New Roman" w:hAnsi="Times New Roman" w:cs="Times New Roman"/>
          <w:sz w:val="20"/>
          <w:szCs w:val="20"/>
        </w:rPr>
        <w:t>5.16. O permissionário deverá manter preposto aceito pela Administração no local do serviço para representá-lo na execução da permissão.</w:t>
      </w:r>
    </w:p>
    <w:p w14:paraId="31DD1317" w14:textId="77777777" w:rsidR="00C64193" w:rsidRDefault="00000000">
      <w:pPr>
        <w:pStyle w:val="PargrafodaLista"/>
        <w:tabs>
          <w:tab w:val="left" w:pos="691"/>
        </w:tabs>
        <w:spacing w:after="0" w:line="240" w:lineRule="auto"/>
        <w:ind w:left="0" w:right="66"/>
        <w:contextualSpacing w:val="0"/>
        <w:jc w:val="both"/>
        <w:rPr>
          <w:rFonts w:ascii="Times New Roman" w:hAnsi="Times New Roman" w:cs="Times New Roman"/>
          <w:sz w:val="20"/>
          <w:szCs w:val="20"/>
        </w:rPr>
      </w:pPr>
      <w:r>
        <w:rPr>
          <w:rFonts w:ascii="Times New Roman" w:hAnsi="Times New Roman" w:cs="Times New Roman"/>
          <w:sz w:val="20"/>
          <w:szCs w:val="20"/>
        </w:rPr>
        <w:t>5.17. A indicação ou a manutenção do preposto da empresa poderá ser recusada pelo órgão ou entidade, desde que devidamente justificada, devendo a empresa designar outro para o exercício da atividade.</w:t>
      </w:r>
    </w:p>
    <w:p w14:paraId="09322A6E" w14:textId="77777777" w:rsidR="00C64193" w:rsidRDefault="00000000">
      <w:pPr>
        <w:pStyle w:val="PargrafodaLista"/>
        <w:tabs>
          <w:tab w:val="left" w:pos="756"/>
        </w:tabs>
        <w:spacing w:after="0" w:line="240" w:lineRule="auto"/>
        <w:ind w:left="0" w:right="65"/>
        <w:contextualSpacing w:val="0"/>
        <w:jc w:val="both"/>
        <w:rPr>
          <w:rFonts w:ascii="Times New Roman" w:hAnsi="Times New Roman" w:cs="Times New Roman"/>
          <w:sz w:val="20"/>
          <w:szCs w:val="20"/>
        </w:rPr>
      </w:pPr>
      <w:r>
        <w:rPr>
          <w:rFonts w:ascii="Times New Roman" w:hAnsi="Times New Roman" w:cs="Times New Roman"/>
          <w:sz w:val="20"/>
          <w:szCs w:val="20"/>
        </w:rPr>
        <w:t>5.18. Antes da assinatura da permissão de uso, deverá ser consultada a regularidade fiscal da empresa.</w:t>
      </w:r>
    </w:p>
    <w:p w14:paraId="649285F7" w14:textId="77777777" w:rsidR="00C64193" w:rsidRDefault="00000000">
      <w:pPr>
        <w:pStyle w:val="PargrafodaLista"/>
        <w:tabs>
          <w:tab w:val="left" w:pos="896"/>
        </w:tabs>
        <w:spacing w:after="0" w:line="240" w:lineRule="auto"/>
        <w:ind w:left="0" w:right="62"/>
        <w:contextualSpacing w:val="0"/>
        <w:jc w:val="both"/>
        <w:rPr>
          <w:rFonts w:ascii="Times New Roman" w:hAnsi="Times New Roman" w:cs="Times New Roman"/>
          <w:sz w:val="20"/>
          <w:szCs w:val="20"/>
        </w:rPr>
      </w:pPr>
      <w:r>
        <w:rPr>
          <w:rStyle w:val="Hyperlink"/>
          <w:rFonts w:ascii="Times New Roman" w:eastAsia="Times New Roman" w:hAnsi="Times New Roman" w:cs="Times New Roman"/>
          <w:color w:val="auto"/>
          <w:sz w:val="20"/>
          <w:szCs w:val="20"/>
          <w:u w:val="none"/>
        </w:rPr>
        <w:lastRenderedPageBreak/>
        <w:t>5.19. Serão exigidos a Certidão Negativa de Débito (CND) relativa a Créditos Tributários Federais e à Dívida Ativa da União, o Certificado de Regularidade do FGTS (CRF), a Certidão Negativa de Débito Estadual, a Certidão Negativa de Débito Municipal e a Certidão Negativa de Débitos Trabalhistas (CNDT).</w:t>
      </w:r>
    </w:p>
    <w:p w14:paraId="642A43EC" w14:textId="77777777" w:rsidR="00C64193" w:rsidRDefault="00C64193">
      <w:pPr>
        <w:tabs>
          <w:tab w:val="left" w:pos="508"/>
        </w:tabs>
        <w:jc w:val="both"/>
        <w:rPr>
          <w:rStyle w:val="Hyperlink"/>
          <w:color w:val="auto"/>
          <w:sz w:val="20"/>
          <w:u w:val="none"/>
        </w:rPr>
      </w:pPr>
    </w:p>
    <w:p w14:paraId="447CA3DA" w14:textId="77777777" w:rsidR="00C64193" w:rsidRDefault="00000000">
      <w:pPr>
        <w:pStyle w:val="Ttulo3"/>
        <w:tabs>
          <w:tab w:val="left" w:pos="620"/>
        </w:tabs>
        <w:ind w:left="0"/>
        <w:rPr>
          <w:rFonts w:ascii="Times New Roman" w:hAnsi="Times New Roman" w:cs="Times New Roman"/>
          <w:sz w:val="20"/>
          <w:szCs w:val="20"/>
        </w:rPr>
      </w:pPr>
      <w:r>
        <w:rPr>
          <w:rFonts w:ascii="Times New Roman" w:hAnsi="Times New Roman" w:cs="Times New Roman"/>
          <w:sz w:val="20"/>
          <w:szCs w:val="20"/>
        </w:rPr>
        <w:t>6. FORMA E CRITÉRIOS DE SELEÇÃO DO FORNECEDOR</w:t>
      </w:r>
    </w:p>
    <w:p w14:paraId="7CA6CA58" w14:textId="77777777" w:rsidR="00C64193" w:rsidRDefault="00000000">
      <w:pPr>
        <w:pStyle w:val="PargrafodaLista"/>
        <w:tabs>
          <w:tab w:val="left" w:pos="554"/>
        </w:tabs>
        <w:spacing w:before="126" w:after="0" w:line="240" w:lineRule="auto"/>
        <w:ind w:left="0" w:right="62"/>
        <w:contextualSpacing w:val="0"/>
        <w:jc w:val="both"/>
        <w:rPr>
          <w:rFonts w:ascii="Times New Roman" w:hAnsi="Times New Roman" w:cs="Times New Roman"/>
          <w:sz w:val="20"/>
          <w:szCs w:val="20"/>
        </w:rPr>
      </w:pPr>
      <w:r>
        <w:rPr>
          <w:rFonts w:ascii="Times New Roman" w:hAnsi="Times New Roman" w:cs="Times New Roman"/>
          <w:sz w:val="20"/>
          <w:szCs w:val="20"/>
        </w:rPr>
        <w:t>6.1. Os interessados em obter a permissão onerosa de uso deverão ser selecionados por meio de chamamento público, em dia e horário a ser designado em edital.</w:t>
      </w:r>
    </w:p>
    <w:p w14:paraId="25AD7E3E" w14:textId="77777777" w:rsidR="00C64193" w:rsidRDefault="00000000">
      <w:pPr>
        <w:pStyle w:val="PargrafodaLista"/>
        <w:tabs>
          <w:tab w:val="left" w:pos="782"/>
        </w:tabs>
        <w:spacing w:after="0" w:line="240" w:lineRule="auto"/>
        <w:ind w:left="0" w:right="64"/>
        <w:contextualSpacing w:val="0"/>
        <w:jc w:val="both"/>
        <w:rPr>
          <w:rFonts w:ascii="Times New Roman" w:hAnsi="Times New Roman" w:cs="Times New Roman"/>
          <w:sz w:val="20"/>
          <w:szCs w:val="20"/>
        </w:rPr>
      </w:pPr>
      <w:r>
        <w:rPr>
          <w:rFonts w:ascii="Times New Roman" w:hAnsi="Times New Roman" w:cs="Times New Roman"/>
          <w:sz w:val="20"/>
          <w:szCs w:val="20"/>
        </w:rPr>
        <w:t>6.2. Justifica-se a seleção por meio de chamamento público, visto que tal procedimento seletivo é o meio mais utilizado pelos entes federados para o objeto deste Termo de Referência, sendo o mesmo caracterizado pela celeridade.</w:t>
      </w:r>
    </w:p>
    <w:p w14:paraId="0BD0D623" w14:textId="77777777" w:rsidR="00C64193" w:rsidRDefault="00000000">
      <w:pPr>
        <w:pStyle w:val="PargrafodaLista"/>
        <w:tabs>
          <w:tab w:val="left" w:pos="739"/>
        </w:tabs>
        <w:spacing w:after="0" w:line="240" w:lineRule="auto"/>
        <w:ind w:left="0" w:right="63"/>
        <w:contextualSpacing w:val="0"/>
        <w:jc w:val="both"/>
        <w:rPr>
          <w:rFonts w:ascii="Times New Roman" w:hAnsi="Times New Roman" w:cs="Times New Roman"/>
          <w:sz w:val="20"/>
          <w:szCs w:val="20"/>
        </w:rPr>
      </w:pPr>
      <w:r>
        <w:rPr>
          <w:rStyle w:val="Hyperlink"/>
          <w:rFonts w:ascii="Times New Roman" w:eastAsia="Times New Roman" w:hAnsi="Times New Roman" w:cs="Times New Roman"/>
          <w:color w:val="auto"/>
          <w:sz w:val="20"/>
          <w:szCs w:val="20"/>
          <w:u w:val="none"/>
        </w:rPr>
        <w:t>6.3. Ainda, tal meio de seleção é bastante semelhante às modalidades de licitação, visto que serão adotados procedimentos claros, objetivos e simplificados para permitir a concorrência entre interessados e a seleção da melhor proposta.</w:t>
      </w:r>
    </w:p>
    <w:p w14:paraId="65B3A65F" w14:textId="77777777" w:rsidR="00C64193" w:rsidRDefault="00000000">
      <w:pPr>
        <w:pStyle w:val="PargrafodaLista"/>
        <w:tabs>
          <w:tab w:val="left" w:pos="734"/>
        </w:tabs>
        <w:spacing w:after="0" w:line="240" w:lineRule="auto"/>
        <w:ind w:left="0" w:right="65"/>
        <w:contextualSpacing w:val="0"/>
        <w:jc w:val="both"/>
        <w:rPr>
          <w:rFonts w:ascii="Times New Roman" w:hAnsi="Times New Roman" w:cs="Times New Roman"/>
          <w:sz w:val="20"/>
          <w:szCs w:val="20"/>
        </w:rPr>
      </w:pPr>
      <w:r>
        <w:rPr>
          <w:rFonts w:ascii="Times New Roman" w:hAnsi="Times New Roman" w:cs="Times New Roman"/>
          <w:sz w:val="20"/>
          <w:szCs w:val="20"/>
        </w:rPr>
        <w:t>6.4. O critério de julgamento será a proposta com melhor oferta, levando em conta os critérios abaixo, que serão valorados de 0 a 5 pontos cada, sendo “0” para “inconforme”, “2” para “conforme” e “3” para “plenamente conforme”:</w:t>
      </w:r>
    </w:p>
    <w:p w14:paraId="38028A6A" w14:textId="77777777" w:rsidR="00C64193" w:rsidRDefault="00000000">
      <w:pPr>
        <w:pStyle w:val="PargrafodaLista"/>
        <w:tabs>
          <w:tab w:val="left" w:pos="844"/>
        </w:tabs>
        <w:spacing w:before="118" w:after="0" w:line="240" w:lineRule="auto"/>
        <w:ind w:left="0"/>
        <w:contextualSpacing w:val="0"/>
        <w:rPr>
          <w:rFonts w:ascii="Times New Roman" w:hAnsi="Times New Roman" w:cs="Times New Roman"/>
          <w:sz w:val="20"/>
          <w:szCs w:val="20"/>
        </w:rPr>
      </w:pPr>
      <w:r>
        <w:rPr>
          <w:rFonts w:ascii="Times New Roman" w:hAnsi="Times New Roman" w:cs="Times New Roman"/>
          <w:sz w:val="20"/>
          <w:szCs w:val="20"/>
        </w:rPr>
        <w:t>a) critérios eliminatórios:</w:t>
      </w:r>
    </w:p>
    <w:p w14:paraId="5484E0AB" w14:textId="77777777" w:rsidR="00C64193" w:rsidRDefault="00000000">
      <w:pPr>
        <w:pStyle w:val="PargrafodaLista"/>
        <w:numPr>
          <w:ilvl w:val="0"/>
          <w:numId w:val="5"/>
        </w:numPr>
        <w:spacing w:after="0" w:line="240"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Desconformidade com a NT 01/2010, Partes 01, 03 e 04, emitida pelo Corpo de Bombeiros Militar do Espírito Santo;</w:t>
      </w:r>
    </w:p>
    <w:p w14:paraId="08ABEA00" w14:textId="77777777" w:rsidR="00C64193" w:rsidRDefault="00000000">
      <w:pPr>
        <w:pStyle w:val="PargrafodaLista"/>
        <w:numPr>
          <w:ilvl w:val="0"/>
          <w:numId w:val="5"/>
        </w:numPr>
        <w:spacing w:line="240" w:lineRule="auto"/>
        <w:ind w:left="0" w:firstLine="0"/>
        <w:jc w:val="both"/>
        <w:rPr>
          <w:rFonts w:ascii="Times New Roman" w:hAnsi="Times New Roman" w:cs="Times New Roman"/>
          <w:sz w:val="20"/>
          <w:szCs w:val="20"/>
        </w:rPr>
      </w:pPr>
      <w:r>
        <w:rPr>
          <w:rFonts w:ascii="Times New Roman" w:hAnsi="Times New Roman" w:cs="Times New Roman"/>
          <w:sz w:val="20"/>
          <w:szCs w:val="20"/>
        </w:rPr>
        <w:t>Ter realizado evento para um público de no mínimo 20.000 (vinte mil) expectadores;</w:t>
      </w:r>
    </w:p>
    <w:p w14:paraId="463CA85D" w14:textId="77777777" w:rsidR="00C64193" w:rsidRDefault="00000000">
      <w:pPr>
        <w:pStyle w:val="PargrafodaLista"/>
        <w:numPr>
          <w:ilvl w:val="0"/>
          <w:numId w:val="5"/>
        </w:numPr>
        <w:spacing w:line="240" w:lineRule="auto"/>
        <w:ind w:left="0" w:firstLine="0"/>
        <w:jc w:val="both"/>
        <w:rPr>
          <w:rFonts w:ascii="Times New Roman" w:hAnsi="Times New Roman" w:cs="Times New Roman"/>
          <w:sz w:val="20"/>
          <w:szCs w:val="20"/>
        </w:rPr>
      </w:pPr>
      <w:r>
        <w:rPr>
          <w:rFonts w:ascii="Times New Roman" w:hAnsi="Times New Roman" w:cs="Times New Roman"/>
          <w:sz w:val="20"/>
          <w:szCs w:val="20"/>
        </w:rPr>
        <w:t>Exequibilidade técnica e pertinência legal;</w:t>
      </w:r>
    </w:p>
    <w:p w14:paraId="2013D1A0" w14:textId="77777777" w:rsidR="00C64193" w:rsidRDefault="00000000">
      <w:pPr>
        <w:contextualSpacing/>
        <w:jc w:val="both"/>
        <w:rPr>
          <w:sz w:val="20"/>
        </w:rPr>
      </w:pPr>
      <w:r>
        <w:rPr>
          <w:sz w:val="20"/>
        </w:rPr>
        <w:t>b) critério classificatório</w:t>
      </w:r>
    </w:p>
    <w:p w14:paraId="335DB8CC" w14:textId="77777777" w:rsidR="00C64193" w:rsidRDefault="00000000">
      <w:pPr>
        <w:pStyle w:val="PargrafodaLista"/>
        <w:numPr>
          <w:ilvl w:val="0"/>
          <w:numId w:val="6"/>
        </w:numPr>
        <w:spacing w:line="240" w:lineRule="auto"/>
        <w:ind w:left="0" w:firstLine="0"/>
        <w:jc w:val="both"/>
        <w:rPr>
          <w:rFonts w:ascii="Times New Roman" w:hAnsi="Times New Roman" w:cs="Times New Roman"/>
          <w:sz w:val="20"/>
          <w:szCs w:val="20"/>
        </w:rPr>
      </w:pPr>
      <w:r>
        <w:rPr>
          <w:rFonts w:ascii="Times New Roman" w:hAnsi="Times New Roman" w:cs="Times New Roman"/>
          <w:sz w:val="20"/>
          <w:szCs w:val="20"/>
        </w:rPr>
        <w:t xml:space="preserve">Proposta mais vantajosa, o que consiste na conjunção entre os bens e serviços oferecidos, tal como expostos no orçamento detalhado, e a possibilidade de compatibilização da proposta apresentada com a de outros proponentes; </w:t>
      </w:r>
    </w:p>
    <w:p w14:paraId="2D874380" w14:textId="77777777" w:rsidR="00C64193" w:rsidRDefault="00C64193">
      <w:pPr>
        <w:pStyle w:val="PargrafodaLista"/>
        <w:spacing w:line="240" w:lineRule="auto"/>
        <w:ind w:left="0"/>
        <w:jc w:val="both"/>
        <w:rPr>
          <w:rFonts w:ascii="Times New Roman" w:hAnsi="Times New Roman" w:cs="Times New Roman"/>
          <w:sz w:val="20"/>
          <w:szCs w:val="20"/>
        </w:rPr>
      </w:pPr>
    </w:p>
    <w:p w14:paraId="393553BA" w14:textId="77777777" w:rsidR="00C64193" w:rsidRDefault="00000000">
      <w:pPr>
        <w:pStyle w:val="PargrafodaLista"/>
        <w:spacing w:after="0" w:line="240" w:lineRule="auto"/>
        <w:ind w:left="0"/>
        <w:contextualSpacing w:val="0"/>
        <w:jc w:val="both"/>
        <w:rPr>
          <w:rFonts w:ascii="Times New Roman" w:hAnsi="Times New Roman" w:cs="Times New Roman"/>
          <w:sz w:val="20"/>
          <w:szCs w:val="20"/>
        </w:rPr>
      </w:pPr>
      <w:r>
        <w:rPr>
          <w:rFonts w:ascii="Times New Roman" w:hAnsi="Times New Roman" w:cs="Times New Roman"/>
          <w:sz w:val="20"/>
          <w:szCs w:val="20"/>
        </w:rPr>
        <w:t>c) critério de desempate:</w:t>
      </w:r>
    </w:p>
    <w:p w14:paraId="4DD9D253" w14:textId="77777777" w:rsidR="00C64193" w:rsidRDefault="00000000">
      <w:pPr>
        <w:pStyle w:val="PargrafodaLista"/>
        <w:numPr>
          <w:ilvl w:val="0"/>
          <w:numId w:val="7"/>
        </w:numPr>
        <w:spacing w:after="0" w:line="240"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Qualidade técnica da proposta;</w:t>
      </w:r>
    </w:p>
    <w:p w14:paraId="38668621" w14:textId="77777777" w:rsidR="00C64193" w:rsidRDefault="00000000">
      <w:pPr>
        <w:pStyle w:val="PargrafodaLista"/>
        <w:numPr>
          <w:ilvl w:val="0"/>
          <w:numId w:val="7"/>
        </w:numPr>
        <w:spacing w:line="240" w:lineRule="auto"/>
        <w:ind w:left="0" w:firstLine="0"/>
        <w:jc w:val="both"/>
        <w:rPr>
          <w:rFonts w:ascii="Times New Roman" w:hAnsi="Times New Roman" w:cs="Times New Roman"/>
          <w:sz w:val="20"/>
          <w:szCs w:val="20"/>
        </w:rPr>
      </w:pPr>
      <w:r>
        <w:rPr>
          <w:rStyle w:val="Hyperlink"/>
          <w:rFonts w:ascii="Times New Roman" w:eastAsia="Times New Roman" w:hAnsi="Times New Roman" w:cs="Times New Roman"/>
          <w:color w:val="auto"/>
          <w:sz w:val="20"/>
          <w:szCs w:val="20"/>
          <w:u w:val="none"/>
        </w:rPr>
        <w:t xml:space="preserve">Menor impacto da inserção ou divulgação do nome do permissionário em relação às normas que disciplinam o uso de bens públicos e a proteção à paisagem urbana; </w:t>
      </w:r>
    </w:p>
    <w:p w14:paraId="503480DF" w14:textId="77777777" w:rsidR="00C64193" w:rsidRDefault="00C64193">
      <w:pPr>
        <w:tabs>
          <w:tab w:val="left" w:pos="508"/>
        </w:tabs>
        <w:jc w:val="both"/>
        <w:rPr>
          <w:rStyle w:val="Hyperlink"/>
          <w:color w:val="auto"/>
          <w:sz w:val="20"/>
          <w:u w:val="none"/>
        </w:rPr>
      </w:pPr>
    </w:p>
    <w:tbl>
      <w:tblPr>
        <w:tblW w:w="9285" w:type="dxa"/>
        <w:tblInd w:w="108" w:type="dxa"/>
        <w:tblLayout w:type="fixed"/>
        <w:tblLook w:val="04A0" w:firstRow="1" w:lastRow="0" w:firstColumn="1" w:lastColumn="0" w:noHBand="0" w:noVBand="1"/>
      </w:tblPr>
      <w:tblGrid>
        <w:gridCol w:w="2775"/>
        <w:gridCol w:w="4365"/>
        <w:gridCol w:w="2145"/>
      </w:tblGrid>
      <w:tr w:rsidR="00C64193" w14:paraId="2BBF2577" w14:textId="77777777">
        <w:tc>
          <w:tcPr>
            <w:tcW w:w="2775" w:type="dxa"/>
            <w:tcBorders>
              <w:top w:val="single" w:sz="4" w:space="0" w:color="000000"/>
              <w:left w:val="single" w:sz="4" w:space="0" w:color="000000"/>
              <w:bottom w:val="single" w:sz="4" w:space="0" w:color="000000"/>
              <w:right w:val="single" w:sz="4" w:space="0" w:color="000000"/>
            </w:tcBorders>
            <w:vAlign w:val="center"/>
          </w:tcPr>
          <w:p w14:paraId="0940BF89" w14:textId="77777777" w:rsidR="00C64193" w:rsidRDefault="00000000">
            <w:pPr>
              <w:widowControl w:val="0"/>
              <w:contextualSpacing/>
              <w:jc w:val="center"/>
              <w:rPr>
                <w:b/>
                <w:bCs/>
                <w:sz w:val="20"/>
              </w:rPr>
            </w:pPr>
            <w:r>
              <w:rPr>
                <w:b/>
                <w:bCs/>
                <w:sz w:val="20"/>
              </w:rPr>
              <w:t>CRITÉRIO</w:t>
            </w:r>
          </w:p>
        </w:tc>
        <w:tc>
          <w:tcPr>
            <w:tcW w:w="4365" w:type="dxa"/>
            <w:tcBorders>
              <w:top w:val="single" w:sz="4" w:space="0" w:color="000000"/>
              <w:left w:val="single" w:sz="4" w:space="0" w:color="000000"/>
              <w:bottom w:val="single" w:sz="4" w:space="0" w:color="000000"/>
              <w:right w:val="single" w:sz="4" w:space="0" w:color="000000"/>
            </w:tcBorders>
            <w:vAlign w:val="center"/>
          </w:tcPr>
          <w:p w14:paraId="14009A0D" w14:textId="77777777" w:rsidR="00C64193" w:rsidRDefault="00000000">
            <w:pPr>
              <w:widowControl w:val="0"/>
              <w:contextualSpacing/>
              <w:jc w:val="center"/>
              <w:rPr>
                <w:b/>
                <w:bCs/>
                <w:sz w:val="20"/>
              </w:rPr>
            </w:pPr>
            <w:r>
              <w:rPr>
                <w:b/>
                <w:bCs/>
                <w:sz w:val="20"/>
              </w:rPr>
              <w:t>QUESTÕES A SEREM CONSIDERADAS</w:t>
            </w:r>
          </w:p>
        </w:tc>
        <w:tc>
          <w:tcPr>
            <w:tcW w:w="2145" w:type="dxa"/>
            <w:tcBorders>
              <w:top w:val="single" w:sz="4" w:space="0" w:color="000000"/>
              <w:left w:val="single" w:sz="4" w:space="0" w:color="000000"/>
              <w:bottom w:val="single" w:sz="4" w:space="0" w:color="000000"/>
              <w:right w:val="single" w:sz="4" w:space="0" w:color="000000"/>
            </w:tcBorders>
            <w:vAlign w:val="center"/>
          </w:tcPr>
          <w:p w14:paraId="7622AFCC" w14:textId="77777777" w:rsidR="00C64193" w:rsidRDefault="00000000">
            <w:pPr>
              <w:widowControl w:val="0"/>
              <w:contextualSpacing/>
              <w:jc w:val="center"/>
              <w:rPr>
                <w:b/>
                <w:bCs/>
                <w:sz w:val="20"/>
              </w:rPr>
            </w:pPr>
            <w:r>
              <w:rPr>
                <w:b/>
                <w:bCs/>
                <w:sz w:val="20"/>
              </w:rPr>
              <w:t>PONTUAÇÃO</w:t>
            </w:r>
          </w:p>
        </w:tc>
      </w:tr>
      <w:tr w:rsidR="00C64193" w14:paraId="21F2F3F4" w14:textId="77777777">
        <w:tc>
          <w:tcPr>
            <w:tcW w:w="2775" w:type="dxa"/>
            <w:tcBorders>
              <w:top w:val="single" w:sz="4" w:space="0" w:color="000000"/>
              <w:left w:val="single" w:sz="4" w:space="0" w:color="000000"/>
              <w:bottom w:val="single" w:sz="4" w:space="0" w:color="000000"/>
              <w:right w:val="single" w:sz="4" w:space="0" w:color="000000"/>
            </w:tcBorders>
            <w:vAlign w:val="center"/>
          </w:tcPr>
          <w:p w14:paraId="5F0CFF8D" w14:textId="77777777" w:rsidR="00C64193" w:rsidRDefault="00000000">
            <w:pPr>
              <w:widowControl w:val="0"/>
              <w:contextualSpacing/>
              <w:jc w:val="center"/>
              <w:rPr>
                <w:sz w:val="20"/>
              </w:rPr>
            </w:pPr>
            <w:r>
              <w:rPr>
                <w:sz w:val="20"/>
              </w:rPr>
              <w:t>Qualidade técnica da proposta</w:t>
            </w:r>
          </w:p>
        </w:tc>
        <w:tc>
          <w:tcPr>
            <w:tcW w:w="4365" w:type="dxa"/>
            <w:tcBorders>
              <w:top w:val="single" w:sz="4" w:space="0" w:color="000000"/>
              <w:left w:val="single" w:sz="4" w:space="0" w:color="000000"/>
              <w:bottom w:val="single" w:sz="4" w:space="0" w:color="000000"/>
              <w:right w:val="single" w:sz="4" w:space="0" w:color="000000"/>
            </w:tcBorders>
            <w:vAlign w:val="center"/>
          </w:tcPr>
          <w:p w14:paraId="10B49C57" w14:textId="77777777" w:rsidR="00C64193" w:rsidRDefault="00000000">
            <w:pPr>
              <w:widowControl w:val="0"/>
              <w:contextualSpacing/>
              <w:jc w:val="center"/>
              <w:rPr>
                <w:sz w:val="20"/>
              </w:rPr>
            </w:pPr>
            <w:r>
              <w:rPr>
                <w:sz w:val="20"/>
              </w:rPr>
              <w:t>Adequação da pertinência ao desempenho das atividades realizadas pela empresa.</w:t>
            </w:r>
          </w:p>
        </w:tc>
        <w:tc>
          <w:tcPr>
            <w:tcW w:w="2145" w:type="dxa"/>
            <w:tcBorders>
              <w:top w:val="single" w:sz="4" w:space="0" w:color="000000"/>
              <w:left w:val="single" w:sz="4" w:space="0" w:color="000000"/>
              <w:bottom w:val="single" w:sz="4" w:space="0" w:color="000000"/>
              <w:right w:val="single" w:sz="4" w:space="0" w:color="000000"/>
            </w:tcBorders>
            <w:vAlign w:val="center"/>
          </w:tcPr>
          <w:p w14:paraId="7BDE8075" w14:textId="77777777" w:rsidR="00C64193" w:rsidRDefault="00000000">
            <w:pPr>
              <w:widowControl w:val="0"/>
              <w:contextualSpacing/>
              <w:jc w:val="center"/>
              <w:rPr>
                <w:sz w:val="20"/>
              </w:rPr>
            </w:pPr>
            <w:r>
              <w:rPr>
                <w:sz w:val="20"/>
              </w:rPr>
              <w:t>0 – 5</w:t>
            </w:r>
          </w:p>
        </w:tc>
      </w:tr>
      <w:tr w:rsidR="00C64193" w14:paraId="63EEE029" w14:textId="77777777">
        <w:tc>
          <w:tcPr>
            <w:tcW w:w="2775" w:type="dxa"/>
            <w:tcBorders>
              <w:top w:val="single" w:sz="4" w:space="0" w:color="000000"/>
              <w:left w:val="single" w:sz="4" w:space="0" w:color="000000"/>
              <w:bottom w:val="single" w:sz="4" w:space="0" w:color="000000"/>
              <w:right w:val="single" w:sz="4" w:space="0" w:color="000000"/>
            </w:tcBorders>
            <w:vAlign w:val="center"/>
          </w:tcPr>
          <w:p w14:paraId="00859D67" w14:textId="77777777" w:rsidR="00C64193" w:rsidRDefault="00000000">
            <w:pPr>
              <w:widowControl w:val="0"/>
              <w:contextualSpacing/>
              <w:jc w:val="center"/>
              <w:rPr>
                <w:sz w:val="20"/>
              </w:rPr>
            </w:pPr>
            <w:r>
              <w:rPr>
                <w:sz w:val="20"/>
              </w:rPr>
              <w:t>Exequibilidade técnica</w:t>
            </w:r>
          </w:p>
        </w:tc>
        <w:tc>
          <w:tcPr>
            <w:tcW w:w="4365" w:type="dxa"/>
            <w:tcBorders>
              <w:top w:val="single" w:sz="4" w:space="0" w:color="000000"/>
              <w:left w:val="single" w:sz="4" w:space="0" w:color="000000"/>
              <w:bottom w:val="single" w:sz="4" w:space="0" w:color="000000"/>
              <w:right w:val="single" w:sz="4" w:space="0" w:color="000000"/>
            </w:tcBorders>
            <w:vAlign w:val="center"/>
          </w:tcPr>
          <w:p w14:paraId="20F43004" w14:textId="77777777" w:rsidR="00C64193" w:rsidRDefault="00000000">
            <w:pPr>
              <w:widowControl w:val="0"/>
              <w:contextualSpacing/>
              <w:jc w:val="center"/>
              <w:rPr>
                <w:sz w:val="20"/>
              </w:rPr>
            </w:pPr>
            <w:r>
              <w:rPr>
                <w:sz w:val="20"/>
              </w:rPr>
              <w:t>Verificação dos bens e serviços que tragam redução dos gastos e aumento de eficiência.</w:t>
            </w:r>
          </w:p>
        </w:tc>
        <w:tc>
          <w:tcPr>
            <w:tcW w:w="2145" w:type="dxa"/>
            <w:tcBorders>
              <w:top w:val="single" w:sz="4" w:space="0" w:color="000000"/>
              <w:left w:val="single" w:sz="4" w:space="0" w:color="000000"/>
              <w:bottom w:val="single" w:sz="4" w:space="0" w:color="000000"/>
              <w:right w:val="single" w:sz="4" w:space="0" w:color="000000"/>
            </w:tcBorders>
            <w:vAlign w:val="center"/>
          </w:tcPr>
          <w:p w14:paraId="52E2DAC0" w14:textId="77777777" w:rsidR="00C64193" w:rsidRDefault="00000000">
            <w:pPr>
              <w:widowControl w:val="0"/>
              <w:contextualSpacing/>
              <w:jc w:val="center"/>
              <w:rPr>
                <w:sz w:val="20"/>
              </w:rPr>
            </w:pPr>
            <w:r>
              <w:rPr>
                <w:sz w:val="20"/>
              </w:rPr>
              <w:t>0 – 5</w:t>
            </w:r>
          </w:p>
        </w:tc>
      </w:tr>
      <w:tr w:rsidR="00C64193" w14:paraId="3A8EA525" w14:textId="77777777">
        <w:tc>
          <w:tcPr>
            <w:tcW w:w="2775" w:type="dxa"/>
            <w:tcBorders>
              <w:top w:val="single" w:sz="4" w:space="0" w:color="000000"/>
              <w:left w:val="single" w:sz="4" w:space="0" w:color="000000"/>
              <w:bottom w:val="single" w:sz="4" w:space="0" w:color="000000"/>
              <w:right w:val="single" w:sz="4" w:space="0" w:color="000000"/>
            </w:tcBorders>
            <w:vAlign w:val="center"/>
          </w:tcPr>
          <w:p w14:paraId="5E1A7656" w14:textId="77777777" w:rsidR="00C64193" w:rsidRDefault="00000000">
            <w:pPr>
              <w:widowControl w:val="0"/>
              <w:contextualSpacing/>
              <w:jc w:val="center"/>
              <w:rPr>
                <w:sz w:val="20"/>
              </w:rPr>
            </w:pPr>
            <w:r>
              <w:rPr>
                <w:sz w:val="20"/>
              </w:rPr>
              <w:t>Pertinência legal</w:t>
            </w:r>
          </w:p>
        </w:tc>
        <w:tc>
          <w:tcPr>
            <w:tcW w:w="4365" w:type="dxa"/>
            <w:tcBorders>
              <w:top w:val="single" w:sz="4" w:space="0" w:color="000000"/>
              <w:left w:val="single" w:sz="4" w:space="0" w:color="000000"/>
              <w:bottom w:val="single" w:sz="4" w:space="0" w:color="000000"/>
              <w:right w:val="single" w:sz="4" w:space="0" w:color="000000"/>
            </w:tcBorders>
            <w:vAlign w:val="center"/>
          </w:tcPr>
          <w:p w14:paraId="383A9B3B" w14:textId="77777777" w:rsidR="00C64193" w:rsidRDefault="00000000">
            <w:pPr>
              <w:widowControl w:val="0"/>
              <w:contextualSpacing/>
              <w:jc w:val="center"/>
              <w:rPr>
                <w:sz w:val="20"/>
              </w:rPr>
            </w:pPr>
            <w:r>
              <w:rPr>
                <w:sz w:val="20"/>
              </w:rPr>
              <w:t>Adequação do bem ou serviço previstos no Anexo II do Edital</w:t>
            </w:r>
          </w:p>
        </w:tc>
        <w:tc>
          <w:tcPr>
            <w:tcW w:w="2145" w:type="dxa"/>
            <w:tcBorders>
              <w:top w:val="single" w:sz="4" w:space="0" w:color="000000"/>
              <w:left w:val="single" w:sz="4" w:space="0" w:color="000000"/>
              <w:bottom w:val="single" w:sz="4" w:space="0" w:color="000000"/>
              <w:right w:val="single" w:sz="4" w:space="0" w:color="000000"/>
            </w:tcBorders>
            <w:vAlign w:val="center"/>
          </w:tcPr>
          <w:p w14:paraId="3B62060B" w14:textId="77777777" w:rsidR="00C64193" w:rsidRDefault="00000000">
            <w:pPr>
              <w:widowControl w:val="0"/>
              <w:contextualSpacing/>
              <w:jc w:val="center"/>
              <w:rPr>
                <w:sz w:val="20"/>
              </w:rPr>
            </w:pPr>
            <w:r>
              <w:rPr>
                <w:sz w:val="20"/>
              </w:rPr>
              <w:t>0 – 5</w:t>
            </w:r>
          </w:p>
        </w:tc>
      </w:tr>
    </w:tbl>
    <w:p w14:paraId="0D624B6B" w14:textId="77777777" w:rsidR="00C64193" w:rsidRDefault="00C64193">
      <w:pPr>
        <w:tabs>
          <w:tab w:val="left" w:pos="508"/>
        </w:tabs>
        <w:jc w:val="both"/>
        <w:rPr>
          <w:rStyle w:val="Hyperlink"/>
          <w:color w:val="auto"/>
          <w:sz w:val="20"/>
          <w:u w:val="none"/>
        </w:rPr>
      </w:pPr>
    </w:p>
    <w:p w14:paraId="0EF40C95" w14:textId="77777777" w:rsidR="00C64193" w:rsidRDefault="00000000">
      <w:pPr>
        <w:pStyle w:val="PargrafodaLista"/>
        <w:tabs>
          <w:tab w:val="left" w:pos="600"/>
        </w:tabs>
        <w:spacing w:after="0" w:line="240" w:lineRule="auto"/>
        <w:ind w:left="0" w:right="67"/>
        <w:contextualSpacing w:val="0"/>
        <w:jc w:val="both"/>
        <w:rPr>
          <w:rFonts w:ascii="Times New Roman" w:hAnsi="Times New Roman" w:cs="Times New Roman"/>
          <w:sz w:val="20"/>
          <w:szCs w:val="20"/>
        </w:rPr>
      </w:pPr>
      <w:r>
        <w:rPr>
          <w:rFonts w:ascii="Times New Roman" w:hAnsi="Times New Roman" w:cs="Times New Roman"/>
          <w:sz w:val="20"/>
          <w:szCs w:val="20"/>
        </w:rPr>
        <w:t>6.5. As exigências de habilitação jurídica, fiscal, social e trabalhista são as usuais para a generalidade dos objetos, conforme disciplinado na Lei nº. 14.133/2021.</w:t>
      </w:r>
    </w:p>
    <w:p w14:paraId="43937942" w14:textId="77777777" w:rsidR="00C64193" w:rsidRDefault="00000000">
      <w:pPr>
        <w:pStyle w:val="PargrafodaLista"/>
        <w:tabs>
          <w:tab w:val="left" w:pos="552"/>
        </w:tabs>
        <w:spacing w:after="0" w:line="240" w:lineRule="auto"/>
        <w:ind w:left="0" w:right="62"/>
        <w:contextualSpacing w:val="0"/>
        <w:jc w:val="both"/>
        <w:rPr>
          <w:rFonts w:ascii="Times New Roman" w:hAnsi="Times New Roman" w:cs="Times New Roman"/>
          <w:sz w:val="20"/>
          <w:szCs w:val="20"/>
        </w:rPr>
      </w:pPr>
      <w:r>
        <w:rPr>
          <w:rStyle w:val="Hyperlink"/>
          <w:rFonts w:ascii="Times New Roman" w:eastAsia="Times New Roman" w:hAnsi="Times New Roman" w:cs="Times New Roman"/>
          <w:color w:val="auto"/>
          <w:sz w:val="20"/>
          <w:szCs w:val="20"/>
          <w:u w:val="none"/>
        </w:rPr>
        <w:t>6.6. Os critérios de habilitação econômico-financeira a serem atendidos pelo fornecedor são os seguintes: certidão negativa de falência expedida pelo distribuidor da sede do fornecedor.</w:t>
      </w:r>
    </w:p>
    <w:p w14:paraId="0B9FBD9C" w14:textId="77777777" w:rsidR="00C64193" w:rsidRDefault="00C64193">
      <w:pPr>
        <w:pStyle w:val="Ttulo3"/>
        <w:tabs>
          <w:tab w:val="left" w:pos="596"/>
        </w:tabs>
        <w:ind w:left="0" w:right="66"/>
        <w:jc w:val="left"/>
        <w:rPr>
          <w:rFonts w:ascii="Times New Roman" w:hAnsi="Times New Roman" w:cs="Times New Roman"/>
          <w:sz w:val="20"/>
          <w:szCs w:val="20"/>
        </w:rPr>
      </w:pPr>
    </w:p>
    <w:p w14:paraId="0A39BAFA" w14:textId="77777777" w:rsidR="00C64193" w:rsidRDefault="00000000">
      <w:pPr>
        <w:pStyle w:val="Ttulo3"/>
        <w:tabs>
          <w:tab w:val="left" w:pos="596"/>
        </w:tabs>
        <w:ind w:left="0" w:right="66"/>
        <w:jc w:val="left"/>
        <w:rPr>
          <w:rFonts w:ascii="Times New Roman" w:hAnsi="Times New Roman" w:cs="Times New Roman"/>
          <w:sz w:val="20"/>
          <w:szCs w:val="20"/>
        </w:rPr>
      </w:pPr>
      <w:r>
        <w:rPr>
          <w:rFonts w:ascii="Times New Roman" w:hAnsi="Times New Roman" w:cs="Times New Roman"/>
          <w:sz w:val="20"/>
          <w:szCs w:val="20"/>
        </w:rPr>
        <w:t>7.</w:t>
      </w:r>
      <w:bookmarkStart w:id="1" w:name="art1222"/>
      <w:bookmarkStart w:id="2" w:name="art120"/>
      <w:r>
        <w:rPr>
          <w:rFonts w:ascii="Times New Roman" w:hAnsi="Times New Roman" w:cs="Times New Roman"/>
          <w:sz w:val="20"/>
          <w:szCs w:val="20"/>
        </w:rPr>
        <w:t xml:space="preserve"> INDICAÇÃO DOS LOCAIS DE ENTREGA DOS PRODUTOS</w:t>
      </w:r>
    </w:p>
    <w:p w14:paraId="63C6D03A" w14:textId="77777777" w:rsidR="00C64193" w:rsidRDefault="00000000">
      <w:pPr>
        <w:pStyle w:val="Ttulo3"/>
        <w:tabs>
          <w:tab w:val="left" w:pos="596"/>
        </w:tabs>
        <w:ind w:left="0" w:right="66"/>
        <w:rPr>
          <w:rFonts w:ascii="Times New Roman" w:hAnsi="Times New Roman" w:cs="Times New Roman"/>
          <w:sz w:val="20"/>
          <w:szCs w:val="20"/>
        </w:rPr>
      </w:pPr>
      <w:r>
        <w:rPr>
          <w:rFonts w:ascii="Times New Roman" w:hAnsi="Times New Roman" w:cs="Times New Roman"/>
          <w:b w:val="0"/>
          <w:bCs w:val="0"/>
          <w:sz w:val="20"/>
          <w:szCs w:val="20"/>
        </w:rPr>
        <w:t xml:space="preserve">7.1. </w:t>
      </w:r>
      <w:bookmarkStart w:id="3" w:name="_Hlk194477772"/>
      <w:r>
        <w:rPr>
          <w:rFonts w:ascii="Times New Roman" w:hAnsi="Times New Roman" w:cs="Times New Roman"/>
          <w:b w:val="0"/>
          <w:bCs w:val="0"/>
          <w:sz w:val="20"/>
          <w:szCs w:val="20"/>
        </w:rPr>
        <w:t>A execução do serviço será realizada na Área de Eventos da CO</w:t>
      </w:r>
      <w:r>
        <w:rPr>
          <w:rFonts w:ascii="Times New Roman" w:eastAsia="sans-serif;Arial" w:hAnsi="Times New Roman" w:cs="Times New Roman"/>
          <w:b w:val="0"/>
          <w:bCs w:val="0"/>
          <w:sz w:val="20"/>
          <w:szCs w:val="20"/>
        </w:rPr>
        <w:t>OPERATIVA AGRÁRIA DOS CAFEICUTORES DE SÃO GABRIEL – COOABRIEL</w:t>
      </w:r>
      <w:r>
        <w:rPr>
          <w:rFonts w:ascii="Times New Roman" w:hAnsi="Times New Roman" w:cs="Times New Roman"/>
          <w:b w:val="0"/>
          <w:bCs w:val="0"/>
          <w:sz w:val="20"/>
          <w:szCs w:val="20"/>
        </w:rPr>
        <w:t>, neste Município, durante a vigência da permissão de uso, entre os dias 15 a 18 de maio de 2025, sendo cessada no dia imediatamente posterior ao último dia do evento.</w:t>
      </w:r>
      <w:bookmarkEnd w:id="3"/>
    </w:p>
    <w:p w14:paraId="5D2F1EE1" w14:textId="77777777" w:rsidR="00C64193" w:rsidRDefault="00C64193">
      <w:pPr>
        <w:pStyle w:val="Corpodetexto"/>
        <w:spacing w:before="128" w:after="0" w:line="240" w:lineRule="auto"/>
        <w:rPr>
          <w:sz w:val="20"/>
        </w:rPr>
      </w:pPr>
    </w:p>
    <w:p w14:paraId="73C08776" w14:textId="77777777" w:rsidR="00C64193" w:rsidRDefault="00000000">
      <w:pPr>
        <w:pStyle w:val="Ttulo3"/>
        <w:tabs>
          <w:tab w:val="left" w:pos="60"/>
        </w:tabs>
        <w:ind w:left="0" w:right="57"/>
        <w:jc w:val="left"/>
        <w:rPr>
          <w:rFonts w:ascii="Times New Roman" w:hAnsi="Times New Roman" w:cs="Times New Roman"/>
          <w:sz w:val="20"/>
          <w:szCs w:val="20"/>
        </w:rPr>
      </w:pPr>
      <w:r>
        <w:rPr>
          <w:rFonts w:ascii="Times New Roman" w:hAnsi="Times New Roman" w:cs="Times New Roman"/>
          <w:sz w:val="20"/>
          <w:szCs w:val="20"/>
        </w:rPr>
        <w:t>8. ESPECIFICAÇÃO DA GARANTIA/MANUTENÇÃO/ASSISTÊNCIA TÉCNICA, QUANDO FOR O CASO</w:t>
      </w:r>
    </w:p>
    <w:p w14:paraId="3C199F05" w14:textId="77777777" w:rsidR="00C64193" w:rsidRDefault="00000000">
      <w:pPr>
        <w:pStyle w:val="PargrafodaLista"/>
        <w:tabs>
          <w:tab w:val="left" w:pos="732"/>
        </w:tabs>
        <w:spacing w:after="0" w:line="240" w:lineRule="auto"/>
        <w:ind w:left="0" w:right="57"/>
        <w:contextualSpacing w:val="0"/>
        <w:jc w:val="both"/>
        <w:rPr>
          <w:rFonts w:ascii="Times New Roman" w:hAnsi="Times New Roman" w:cs="Times New Roman"/>
          <w:sz w:val="20"/>
          <w:szCs w:val="20"/>
        </w:rPr>
      </w:pPr>
      <w:r>
        <w:rPr>
          <w:rFonts w:ascii="Times New Roman" w:hAnsi="Times New Roman" w:cs="Times New Roman"/>
          <w:sz w:val="20"/>
          <w:szCs w:val="20"/>
        </w:rPr>
        <w:t>8.1. Considerando tratar-se de permissão onerosa de uso de bem púbico, não há necessidade de exigência de garantias, condições de manutenção e assistência técnica para a execução do objeto, sendo de responsabilidade da Permissionária cumprir as regras do Edital.</w:t>
      </w:r>
    </w:p>
    <w:p w14:paraId="3DF6650C" w14:textId="77777777" w:rsidR="00C64193" w:rsidRDefault="00C64193">
      <w:pPr>
        <w:pStyle w:val="Corpodetexto"/>
        <w:spacing w:before="11" w:after="0" w:line="240" w:lineRule="auto"/>
        <w:rPr>
          <w:sz w:val="20"/>
        </w:rPr>
      </w:pPr>
    </w:p>
    <w:p w14:paraId="308F5C38" w14:textId="77777777" w:rsidR="00C64193" w:rsidRDefault="00000000">
      <w:pPr>
        <w:pStyle w:val="Ttulo3"/>
        <w:tabs>
          <w:tab w:val="left" w:pos="561"/>
        </w:tabs>
        <w:ind w:left="0" w:right="738"/>
        <w:rPr>
          <w:rFonts w:ascii="Times New Roman" w:hAnsi="Times New Roman" w:cs="Times New Roman"/>
          <w:sz w:val="20"/>
          <w:szCs w:val="20"/>
        </w:rPr>
      </w:pPr>
      <w:r>
        <w:rPr>
          <w:rFonts w:ascii="Times New Roman" w:hAnsi="Times New Roman" w:cs="Times New Roman"/>
          <w:sz w:val="20"/>
          <w:szCs w:val="20"/>
        </w:rPr>
        <w:t>9. JUSTIFICATIVA A RESPEITO DO NÃO PARCELAMENTO DO OBJETO, SE FOR O CASO</w:t>
      </w:r>
    </w:p>
    <w:p w14:paraId="06D1A88A" w14:textId="77777777" w:rsidR="00C64193" w:rsidRDefault="00000000">
      <w:pPr>
        <w:pStyle w:val="PargrafodaLista"/>
        <w:tabs>
          <w:tab w:val="left" w:pos="683"/>
        </w:tabs>
        <w:spacing w:after="0" w:line="240" w:lineRule="auto"/>
        <w:ind w:left="0" w:right="66"/>
        <w:contextualSpacing w:val="0"/>
        <w:jc w:val="both"/>
        <w:rPr>
          <w:rFonts w:ascii="Times New Roman" w:hAnsi="Times New Roman" w:cs="Times New Roman"/>
          <w:sz w:val="20"/>
          <w:szCs w:val="20"/>
        </w:rPr>
      </w:pPr>
      <w:r>
        <w:rPr>
          <w:rFonts w:ascii="Times New Roman" w:hAnsi="Times New Roman" w:cs="Times New Roman"/>
          <w:sz w:val="20"/>
          <w:szCs w:val="20"/>
        </w:rPr>
        <w:t>9.1. As barracas para vendas de bebidas e comidas, bem como os espaços destinados a construção de 48 (quarenta e oito) camarotes deverão ser disponibilizados a uma única empresa, vez que do ponto de vista técnico, a fiscalização da exploração será facilitada.</w:t>
      </w:r>
    </w:p>
    <w:p w14:paraId="343B6198" w14:textId="77777777" w:rsidR="00C64193" w:rsidRDefault="00000000">
      <w:pPr>
        <w:pStyle w:val="PargrafodaLista"/>
        <w:tabs>
          <w:tab w:val="left" w:pos="690"/>
        </w:tabs>
        <w:spacing w:after="0" w:line="240" w:lineRule="auto"/>
        <w:ind w:left="0" w:right="62"/>
        <w:contextualSpacing w:val="0"/>
        <w:jc w:val="both"/>
        <w:rPr>
          <w:rFonts w:ascii="Times New Roman" w:hAnsi="Times New Roman" w:cs="Times New Roman"/>
          <w:sz w:val="20"/>
          <w:szCs w:val="20"/>
        </w:rPr>
      </w:pPr>
      <w:r>
        <w:rPr>
          <w:rFonts w:ascii="Times New Roman" w:hAnsi="Times New Roman" w:cs="Times New Roman"/>
          <w:sz w:val="20"/>
          <w:szCs w:val="20"/>
        </w:rPr>
        <w:lastRenderedPageBreak/>
        <w:t>9.2. A permissão de uso a vários interessados poderiam gerar transtornos à organização do evento, tais como: modificação da identidade visual; ineficiência do controle dos valores auferidos com as vendas; ausência de padrão de qualidade dos alimentos a serem comercializados, entre outros.</w:t>
      </w:r>
    </w:p>
    <w:p w14:paraId="651BC52E" w14:textId="77777777" w:rsidR="00C64193" w:rsidRDefault="00C64193">
      <w:pPr>
        <w:pStyle w:val="Corpodetexto"/>
        <w:spacing w:before="65" w:after="0" w:line="240" w:lineRule="auto"/>
        <w:rPr>
          <w:sz w:val="20"/>
        </w:rPr>
      </w:pPr>
    </w:p>
    <w:p w14:paraId="7568620E" w14:textId="77777777" w:rsidR="00C64193" w:rsidRDefault="00000000">
      <w:pPr>
        <w:pStyle w:val="Ttulo3"/>
        <w:tabs>
          <w:tab w:val="left" w:pos="866"/>
        </w:tabs>
        <w:ind w:left="0"/>
        <w:rPr>
          <w:rFonts w:ascii="Times New Roman" w:hAnsi="Times New Roman" w:cs="Times New Roman"/>
          <w:sz w:val="20"/>
          <w:szCs w:val="20"/>
        </w:rPr>
      </w:pPr>
      <w:r>
        <w:rPr>
          <w:rFonts w:ascii="Times New Roman" w:hAnsi="Times New Roman" w:cs="Times New Roman"/>
          <w:sz w:val="20"/>
          <w:szCs w:val="20"/>
        </w:rPr>
        <w:t>10. DAS SANÇÕES ADMINISTRATIVAS</w:t>
      </w:r>
    </w:p>
    <w:p w14:paraId="4086A5F4" w14:textId="77777777" w:rsidR="00C64193" w:rsidRDefault="00000000">
      <w:pPr>
        <w:jc w:val="both"/>
        <w:rPr>
          <w:sz w:val="20"/>
        </w:rPr>
      </w:pPr>
      <w:r>
        <w:rPr>
          <w:sz w:val="20"/>
        </w:rPr>
        <w:t>10.1. A permissionária deverá observar rigorosamente as condições estabelecidas para os objetos licitados a serem adjudicados, sujeitando-se às penalidades constantes na lei nº. 14.133/2021.</w:t>
      </w:r>
    </w:p>
    <w:p w14:paraId="089946A7" w14:textId="77777777" w:rsidR="00C64193" w:rsidRDefault="00000000">
      <w:pPr>
        <w:jc w:val="both"/>
        <w:rPr>
          <w:sz w:val="20"/>
        </w:rPr>
      </w:pPr>
      <w:r>
        <w:rPr>
          <w:sz w:val="20"/>
        </w:rPr>
        <w:t>10.2. Extinção da Permissão:</w:t>
      </w:r>
    </w:p>
    <w:p w14:paraId="7B38334E" w14:textId="77777777" w:rsidR="00C64193" w:rsidRDefault="00000000">
      <w:pPr>
        <w:pStyle w:val="PargrafodaLista"/>
        <w:tabs>
          <w:tab w:val="left" w:pos="862"/>
        </w:tabs>
        <w:spacing w:before="69" w:after="0" w:line="240" w:lineRule="auto"/>
        <w:ind w:left="0" w:right="61"/>
        <w:contextualSpacing w:val="0"/>
        <w:jc w:val="both"/>
        <w:rPr>
          <w:rFonts w:ascii="Times New Roman" w:hAnsi="Times New Roman" w:cs="Times New Roman"/>
          <w:sz w:val="20"/>
          <w:szCs w:val="20"/>
        </w:rPr>
      </w:pPr>
      <w:r>
        <w:rPr>
          <w:rFonts w:ascii="Times New Roman" w:hAnsi="Times New Roman" w:cs="Times New Roman"/>
          <w:sz w:val="20"/>
          <w:szCs w:val="20"/>
        </w:rPr>
        <w:t>10.3. A resolução unilateral da permissão, prevista no artigo 138, I da Lei nº. 14.133/2021, se dará por ato unilateral e escrito da Administração, por descumprimento do decorrente, exceto quando causado pela sua própria conduta devendo ser precedida de autorização escrita e fundamentada da autoridade competente e reduzida a termo no respectivo processo.</w:t>
      </w:r>
    </w:p>
    <w:p w14:paraId="361531D8" w14:textId="77777777" w:rsidR="00C64193" w:rsidRDefault="00000000">
      <w:pPr>
        <w:pStyle w:val="PargrafodaLista"/>
        <w:tabs>
          <w:tab w:val="left" w:pos="690"/>
        </w:tabs>
        <w:spacing w:after="0" w:line="240" w:lineRule="auto"/>
        <w:ind w:left="0" w:right="66"/>
        <w:contextualSpacing w:val="0"/>
        <w:jc w:val="both"/>
        <w:rPr>
          <w:rFonts w:ascii="Times New Roman" w:hAnsi="Times New Roman" w:cs="Times New Roman"/>
          <w:sz w:val="20"/>
          <w:szCs w:val="20"/>
        </w:rPr>
      </w:pPr>
      <w:r>
        <w:rPr>
          <w:rFonts w:ascii="Times New Roman" w:hAnsi="Times New Roman" w:cs="Times New Roman"/>
          <w:sz w:val="20"/>
          <w:szCs w:val="20"/>
        </w:rPr>
        <w:t>10.4. As partes possuem a faculdade de denunciar ou rescindir a permissão a qualquer tempo, imputando-lhes as responsabilidades das obrigações decorrentes do prazo em que tenham vigido e creditando-lhes, igualmente, os benefícios adquiridos no mesmo período.</w:t>
      </w:r>
    </w:p>
    <w:p w14:paraId="662604B5" w14:textId="77777777" w:rsidR="00C64193" w:rsidRDefault="00000000">
      <w:pPr>
        <w:pStyle w:val="PargrafodaLista"/>
        <w:tabs>
          <w:tab w:val="left" w:pos="687"/>
        </w:tabs>
        <w:spacing w:after="0" w:line="240" w:lineRule="auto"/>
        <w:ind w:left="0" w:right="66"/>
        <w:contextualSpacing w:val="0"/>
        <w:jc w:val="both"/>
        <w:rPr>
          <w:rFonts w:ascii="Times New Roman" w:hAnsi="Times New Roman" w:cs="Times New Roman"/>
          <w:sz w:val="20"/>
          <w:szCs w:val="20"/>
        </w:rPr>
      </w:pPr>
      <w:r>
        <w:rPr>
          <w:rFonts w:ascii="Times New Roman" w:hAnsi="Times New Roman" w:cs="Times New Roman"/>
          <w:sz w:val="20"/>
          <w:szCs w:val="20"/>
        </w:rPr>
        <w:t>10.5. As sanções previstas pela extinção unilateral da permissão estão elencadas no artigo 139 da mesma Lei.</w:t>
      </w:r>
    </w:p>
    <w:p w14:paraId="5B8F7A68" w14:textId="77777777" w:rsidR="00C64193" w:rsidRDefault="00000000">
      <w:pPr>
        <w:pStyle w:val="PargrafodaLista"/>
        <w:tabs>
          <w:tab w:val="left" w:pos="1228"/>
        </w:tabs>
        <w:spacing w:after="0" w:line="240" w:lineRule="auto"/>
        <w:ind w:left="0"/>
        <w:contextualSpacing w:val="0"/>
        <w:jc w:val="both"/>
        <w:rPr>
          <w:rFonts w:ascii="Times New Roman" w:hAnsi="Times New Roman" w:cs="Times New Roman"/>
          <w:sz w:val="20"/>
          <w:szCs w:val="20"/>
        </w:rPr>
      </w:pPr>
      <w:r>
        <w:rPr>
          <w:rFonts w:ascii="Times New Roman" w:hAnsi="Times New Roman" w:cs="Times New Roman"/>
          <w:sz w:val="20"/>
          <w:szCs w:val="20"/>
        </w:rPr>
        <w:t>10.6. Do impedimento de licitar e contratar:</w:t>
      </w:r>
    </w:p>
    <w:p w14:paraId="2A57BBC7" w14:textId="77777777" w:rsidR="00C64193" w:rsidRDefault="00000000">
      <w:pPr>
        <w:pStyle w:val="PargrafodaLista"/>
        <w:tabs>
          <w:tab w:val="left" w:pos="614"/>
        </w:tabs>
        <w:spacing w:after="0" w:line="240" w:lineRule="auto"/>
        <w:ind w:left="0"/>
        <w:contextualSpacing w:val="0"/>
        <w:jc w:val="both"/>
        <w:rPr>
          <w:rFonts w:ascii="Times New Roman" w:hAnsi="Times New Roman" w:cs="Times New Roman"/>
          <w:sz w:val="20"/>
          <w:szCs w:val="20"/>
        </w:rPr>
      </w:pPr>
      <w:r>
        <w:rPr>
          <w:rFonts w:ascii="Times New Roman" w:hAnsi="Times New Roman" w:cs="Times New Roman"/>
          <w:sz w:val="20"/>
          <w:szCs w:val="20"/>
        </w:rPr>
        <w:t>10.7 Ficará impedida de licitar e contratar, nos termos do artigo 156, III da Lei 14.133/2021, pelo prazo de até 3 (três) anos, a pessoa física ou jurídica que praticar as seguintes infrações legais previstas no artigo 155:</w:t>
      </w:r>
    </w:p>
    <w:p w14:paraId="02CB8C86" w14:textId="77777777" w:rsidR="00C64193" w:rsidRDefault="00000000">
      <w:pPr>
        <w:pStyle w:val="PargrafodaLista"/>
        <w:numPr>
          <w:ilvl w:val="0"/>
          <w:numId w:val="8"/>
        </w:numPr>
        <w:tabs>
          <w:tab w:val="left" w:pos="424"/>
        </w:tabs>
        <w:spacing w:before="2" w:after="0" w:line="240" w:lineRule="auto"/>
        <w:ind w:left="0" w:right="64" w:firstLine="0"/>
        <w:contextualSpacing w:val="0"/>
        <w:rPr>
          <w:rFonts w:ascii="Times New Roman" w:hAnsi="Times New Roman" w:cs="Times New Roman"/>
          <w:sz w:val="20"/>
          <w:szCs w:val="20"/>
        </w:rPr>
      </w:pPr>
      <w:r>
        <w:rPr>
          <w:rFonts w:ascii="Times New Roman" w:hAnsi="Times New Roman" w:cs="Times New Roman"/>
          <w:sz w:val="20"/>
          <w:szCs w:val="20"/>
        </w:rPr>
        <w:t>Dar causa à inexecução parcial da permissão que cause grave dano à Administração, ao funcionamento dos serviços públicos ou ao interesse coletivo;</w:t>
      </w:r>
    </w:p>
    <w:p w14:paraId="55DAB23E" w14:textId="77777777" w:rsidR="00C64193" w:rsidRDefault="00000000">
      <w:pPr>
        <w:pStyle w:val="PargrafodaLista"/>
        <w:numPr>
          <w:ilvl w:val="0"/>
          <w:numId w:val="8"/>
        </w:numPr>
        <w:tabs>
          <w:tab w:val="left" w:pos="480"/>
        </w:tabs>
        <w:spacing w:before="2"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Dar causa à inexecução total da permissão;</w:t>
      </w:r>
    </w:p>
    <w:p w14:paraId="41F4CBE4" w14:textId="77777777" w:rsidR="00C64193" w:rsidRDefault="00000000">
      <w:pPr>
        <w:pStyle w:val="PargrafodaLista"/>
        <w:numPr>
          <w:ilvl w:val="0"/>
          <w:numId w:val="8"/>
        </w:numPr>
        <w:tabs>
          <w:tab w:val="left" w:pos="480"/>
        </w:tabs>
        <w:spacing w:before="126"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Deixar de entregar a documentação exigida para o certame;</w:t>
      </w:r>
    </w:p>
    <w:p w14:paraId="673ED2BA" w14:textId="77777777" w:rsidR="00C64193" w:rsidRDefault="00000000">
      <w:pPr>
        <w:pStyle w:val="PargrafodaLista"/>
        <w:numPr>
          <w:ilvl w:val="0"/>
          <w:numId w:val="8"/>
        </w:numPr>
        <w:tabs>
          <w:tab w:val="left" w:pos="480"/>
        </w:tabs>
        <w:spacing w:after="0" w:line="240" w:lineRule="auto"/>
        <w:ind w:left="0" w:firstLine="0"/>
        <w:contextualSpacing w:val="0"/>
        <w:rPr>
          <w:rFonts w:ascii="Times New Roman" w:hAnsi="Times New Roman" w:cs="Times New Roman"/>
          <w:sz w:val="20"/>
          <w:szCs w:val="20"/>
        </w:rPr>
      </w:pPr>
      <w:r>
        <w:rPr>
          <w:rFonts w:ascii="Times New Roman" w:hAnsi="Times New Roman" w:cs="Times New Roman"/>
          <w:sz w:val="20"/>
          <w:szCs w:val="20"/>
        </w:rPr>
        <w:t>Não manter a proposta, salvo em decorrência de fato superveniente devidamente justificado;</w:t>
      </w:r>
    </w:p>
    <w:p w14:paraId="70270ECC" w14:textId="77777777" w:rsidR="00C64193" w:rsidRDefault="00000000">
      <w:pPr>
        <w:pStyle w:val="PargrafodaLista"/>
        <w:numPr>
          <w:ilvl w:val="0"/>
          <w:numId w:val="8"/>
        </w:numPr>
        <w:tabs>
          <w:tab w:val="left" w:pos="379"/>
        </w:tabs>
        <w:spacing w:before="126" w:after="0" w:line="240" w:lineRule="auto"/>
        <w:ind w:left="0" w:right="64" w:firstLine="0"/>
        <w:contextualSpacing w:val="0"/>
        <w:rPr>
          <w:rFonts w:ascii="Times New Roman" w:hAnsi="Times New Roman" w:cs="Times New Roman"/>
          <w:sz w:val="20"/>
          <w:szCs w:val="20"/>
        </w:rPr>
      </w:pPr>
      <w:r>
        <w:rPr>
          <w:rFonts w:ascii="Times New Roman" w:hAnsi="Times New Roman" w:cs="Times New Roman"/>
          <w:sz w:val="20"/>
          <w:szCs w:val="20"/>
        </w:rPr>
        <w:t>Não celebrar a parceria ou não entregar a documentação exigida para a contratação, quando convocado dentro do prazo de validade de sua proposta;</w:t>
      </w:r>
    </w:p>
    <w:p w14:paraId="256F9129" w14:textId="77777777" w:rsidR="00C64193" w:rsidRDefault="00000000">
      <w:pPr>
        <w:pStyle w:val="PargrafodaLista"/>
        <w:numPr>
          <w:ilvl w:val="0"/>
          <w:numId w:val="8"/>
        </w:numPr>
        <w:tabs>
          <w:tab w:val="left" w:pos="376"/>
        </w:tabs>
        <w:spacing w:after="0" w:line="240" w:lineRule="auto"/>
        <w:ind w:left="0" w:right="67" w:firstLine="0"/>
        <w:contextualSpacing w:val="0"/>
        <w:rPr>
          <w:rFonts w:ascii="Times New Roman" w:hAnsi="Times New Roman" w:cs="Times New Roman"/>
          <w:sz w:val="20"/>
          <w:szCs w:val="20"/>
        </w:rPr>
      </w:pPr>
      <w:r>
        <w:rPr>
          <w:rFonts w:ascii="Times New Roman" w:hAnsi="Times New Roman" w:cs="Times New Roman"/>
          <w:sz w:val="20"/>
          <w:szCs w:val="20"/>
        </w:rPr>
        <w:t>Ensejar o retardamento da execução ou da entrega do objeto da permissão sem motivo justificado.</w:t>
      </w:r>
    </w:p>
    <w:p w14:paraId="44209ED9" w14:textId="77777777" w:rsidR="00C64193" w:rsidRDefault="00C64193">
      <w:pPr>
        <w:pStyle w:val="Corpodetexto"/>
        <w:spacing w:before="66" w:after="0" w:line="240" w:lineRule="auto"/>
        <w:rPr>
          <w:sz w:val="20"/>
        </w:rPr>
      </w:pPr>
    </w:p>
    <w:p w14:paraId="327AB337" w14:textId="77777777" w:rsidR="00C64193" w:rsidRDefault="00000000">
      <w:pPr>
        <w:pStyle w:val="Ttulo3"/>
        <w:tabs>
          <w:tab w:val="left" w:pos="866"/>
        </w:tabs>
        <w:spacing w:before="1"/>
        <w:ind w:left="0"/>
        <w:jc w:val="left"/>
        <w:rPr>
          <w:rFonts w:ascii="Times New Roman" w:hAnsi="Times New Roman" w:cs="Times New Roman"/>
          <w:sz w:val="20"/>
          <w:szCs w:val="20"/>
        </w:rPr>
      </w:pPr>
      <w:r>
        <w:rPr>
          <w:rFonts w:ascii="Times New Roman" w:hAnsi="Times New Roman" w:cs="Times New Roman"/>
          <w:sz w:val="20"/>
          <w:szCs w:val="20"/>
        </w:rPr>
        <w:t>11.  DOS CRITÉRIOS DE ALTERAÇÃO SUBJETIVA</w:t>
      </w:r>
    </w:p>
    <w:p w14:paraId="283A0A4A" w14:textId="77777777" w:rsidR="00C64193" w:rsidRDefault="00000000">
      <w:pPr>
        <w:pStyle w:val="PargrafodaLista"/>
        <w:tabs>
          <w:tab w:val="left" w:pos="675"/>
        </w:tabs>
        <w:spacing w:before="128" w:after="0" w:line="240" w:lineRule="auto"/>
        <w:ind w:left="0" w:right="65"/>
        <w:contextualSpacing w:val="0"/>
        <w:jc w:val="both"/>
        <w:rPr>
          <w:rFonts w:ascii="Times New Roman" w:hAnsi="Times New Roman" w:cs="Times New Roman"/>
          <w:sz w:val="20"/>
          <w:szCs w:val="20"/>
        </w:rPr>
      </w:pPr>
      <w:r>
        <w:rPr>
          <w:rFonts w:ascii="Times New Roman" w:hAnsi="Times New Roman" w:cs="Times New Roman"/>
          <w:sz w:val="20"/>
          <w:szCs w:val="20"/>
        </w:rPr>
        <w:t>11.1. É admissível a fusão, cisão ou incorporação da contratada com/em outra pessoa jurídica, desde que sejam observados pela nova pessoa jurídica todos os requisitos de habilitação exigidos no Edital de Chamamento Público; sejam mantidas as demais cláusulas e condições da parceria; não haja prejuízo à execução do objeto pactuado e haja a anuência expressa da Administração à continuidade do contrato.</w:t>
      </w:r>
    </w:p>
    <w:p w14:paraId="55A99365" w14:textId="77777777" w:rsidR="00C64193" w:rsidRDefault="00C64193">
      <w:pPr>
        <w:pStyle w:val="Corpodetexto"/>
        <w:spacing w:before="68" w:after="0" w:line="240" w:lineRule="auto"/>
        <w:rPr>
          <w:sz w:val="20"/>
        </w:rPr>
      </w:pPr>
    </w:p>
    <w:p w14:paraId="658873B7" w14:textId="77777777" w:rsidR="00C64193" w:rsidRDefault="00000000">
      <w:pPr>
        <w:pStyle w:val="Ttulo3"/>
        <w:tabs>
          <w:tab w:val="left" w:pos="866"/>
        </w:tabs>
        <w:ind w:left="0"/>
        <w:jc w:val="left"/>
        <w:rPr>
          <w:rFonts w:ascii="Times New Roman" w:hAnsi="Times New Roman" w:cs="Times New Roman"/>
          <w:sz w:val="20"/>
          <w:szCs w:val="20"/>
        </w:rPr>
      </w:pPr>
      <w:r>
        <w:rPr>
          <w:rFonts w:ascii="Times New Roman" w:hAnsi="Times New Roman" w:cs="Times New Roman"/>
          <w:sz w:val="20"/>
          <w:szCs w:val="20"/>
        </w:rPr>
        <w:t>12. DOS PRAZOS DO CHAMAMENTO E FORMA DE ENVIO DAS PROPOSTAS</w:t>
      </w:r>
    </w:p>
    <w:p w14:paraId="3ECC0E25" w14:textId="77777777" w:rsidR="00C64193" w:rsidRDefault="00000000">
      <w:pPr>
        <w:pStyle w:val="PargrafodaLista"/>
        <w:tabs>
          <w:tab w:val="left" w:pos="728"/>
        </w:tabs>
        <w:spacing w:before="127" w:after="0" w:line="240" w:lineRule="auto"/>
        <w:ind w:left="0" w:right="58"/>
        <w:contextualSpacing w:val="0"/>
        <w:jc w:val="both"/>
        <w:rPr>
          <w:rFonts w:ascii="Times New Roman" w:hAnsi="Times New Roman" w:cs="Times New Roman"/>
          <w:sz w:val="20"/>
          <w:szCs w:val="20"/>
        </w:rPr>
      </w:pPr>
      <w:r>
        <w:rPr>
          <w:rFonts w:ascii="Times New Roman" w:hAnsi="Times New Roman" w:cs="Times New Roman"/>
          <w:sz w:val="20"/>
          <w:szCs w:val="20"/>
        </w:rPr>
        <w:t>12.1. Considerando que a execução do objeto do presente chamamento público ocorrerá durante a Festa da Cidade, que será realizada entre os dias 15 a 18 de maio de 2025, sugere-se que os interessados em participar do presente chamamento público entreguem os envelopes (PROPOSTA E HABILITAÇÃO) em até 10 (dez) dias úteis após a publicação deste Edital no Diário Oficial dos Municípios, iniciando-se a contagem do prazo a partir da publicação no Diário.</w:t>
      </w:r>
    </w:p>
    <w:p w14:paraId="3547730A" w14:textId="77777777" w:rsidR="00C64193" w:rsidRDefault="00000000">
      <w:pPr>
        <w:pStyle w:val="PargrafodaLista"/>
        <w:tabs>
          <w:tab w:val="left" w:pos="1228"/>
        </w:tabs>
        <w:spacing w:before="1" w:after="0" w:line="240" w:lineRule="auto"/>
        <w:ind w:left="0"/>
        <w:contextualSpacing w:val="0"/>
        <w:jc w:val="both"/>
        <w:rPr>
          <w:rFonts w:ascii="Times New Roman" w:hAnsi="Times New Roman" w:cs="Times New Roman"/>
          <w:sz w:val="20"/>
          <w:szCs w:val="20"/>
        </w:rPr>
      </w:pPr>
      <w:r>
        <w:rPr>
          <w:rFonts w:ascii="Times New Roman" w:hAnsi="Times New Roman" w:cs="Times New Roman"/>
          <w:sz w:val="20"/>
          <w:szCs w:val="20"/>
        </w:rPr>
        <w:t>12.2 Não serão aceitos documentos com prazos de validade vencidos.</w:t>
      </w:r>
    </w:p>
    <w:p w14:paraId="1115190F" w14:textId="77777777" w:rsidR="00C64193" w:rsidRDefault="00000000">
      <w:pPr>
        <w:pStyle w:val="PargrafodaLista"/>
        <w:tabs>
          <w:tab w:val="left" w:pos="724"/>
        </w:tabs>
        <w:spacing w:before="127" w:after="0" w:line="240" w:lineRule="auto"/>
        <w:ind w:left="0" w:right="67"/>
        <w:contextualSpacing w:val="0"/>
        <w:jc w:val="both"/>
        <w:rPr>
          <w:rFonts w:ascii="Times New Roman" w:hAnsi="Times New Roman" w:cs="Times New Roman"/>
          <w:sz w:val="20"/>
          <w:szCs w:val="20"/>
        </w:rPr>
      </w:pPr>
      <w:r>
        <w:rPr>
          <w:rFonts w:ascii="Times New Roman" w:hAnsi="Times New Roman" w:cs="Times New Roman"/>
          <w:sz w:val="20"/>
          <w:szCs w:val="20"/>
        </w:rPr>
        <w:t>12.3. Serão indeferidos os credenciamentos apresentados em desacordo com as normas, condições e especificações previstas no presente termo de referência.</w:t>
      </w:r>
    </w:p>
    <w:p w14:paraId="716F006E" w14:textId="77777777" w:rsidR="00C64193" w:rsidRDefault="00C64193">
      <w:pPr>
        <w:pStyle w:val="PargrafodaLista"/>
        <w:tabs>
          <w:tab w:val="left" w:pos="724"/>
        </w:tabs>
        <w:spacing w:before="127" w:after="0" w:line="240" w:lineRule="auto"/>
        <w:ind w:left="0" w:right="67"/>
        <w:contextualSpacing w:val="0"/>
        <w:jc w:val="both"/>
        <w:rPr>
          <w:rFonts w:ascii="Times New Roman" w:hAnsi="Times New Roman" w:cs="Times New Roman"/>
          <w:sz w:val="20"/>
          <w:szCs w:val="20"/>
        </w:rPr>
      </w:pPr>
    </w:p>
    <w:p w14:paraId="4A706DB4" w14:textId="77777777" w:rsidR="00C64193" w:rsidRDefault="00000000">
      <w:pPr>
        <w:pStyle w:val="Ttulo3"/>
        <w:tabs>
          <w:tab w:val="left" w:pos="866"/>
        </w:tabs>
        <w:spacing w:before="1"/>
        <w:ind w:left="0"/>
        <w:jc w:val="left"/>
        <w:rPr>
          <w:rFonts w:ascii="Times New Roman" w:hAnsi="Times New Roman" w:cs="Times New Roman"/>
          <w:sz w:val="20"/>
          <w:szCs w:val="20"/>
        </w:rPr>
      </w:pPr>
      <w:r>
        <w:rPr>
          <w:rFonts w:ascii="Times New Roman" w:hAnsi="Times New Roman" w:cs="Times New Roman"/>
          <w:sz w:val="20"/>
          <w:szCs w:val="20"/>
        </w:rPr>
        <w:t>13. CRITÉRIOS DE CONTROLE DA EXECUÇÃO</w:t>
      </w:r>
    </w:p>
    <w:p w14:paraId="562D620A" w14:textId="77777777" w:rsidR="00C64193" w:rsidRDefault="00000000">
      <w:pPr>
        <w:pStyle w:val="PargrafodaLista"/>
        <w:tabs>
          <w:tab w:val="left" w:pos="709"/>
        </w:tabs>
        <w:spacing w:before="126" w:after="0" w:line="240" w:lineRule="auto"/>
        <w:ind w:left="0" w:right="66"/>
        <w:contextualSpacing w:val="0"/>
        <w:jc w:val="both"/>
        <w:rPr>
          <w:rFonts w:ascii="Times New Roman" w:hAnsi="Times New Roman" w:cs="Times New Roman"/>
          <w:sz w:val="20"/>
          <w:szCs w:val="20"/>
        </w:rPr>
      </w:pPr>
      <w:r>
        <w:rPr>
          <w:rFonts w:ascii="Times New Roman" w:hAnsi="Times New Roman" w:cs="Times New Roman"/>
          <w:sz w:val="20"/>
          <w:szCs w:val="20"/>
        </w:rPr>
        <w:t>13.1. Os critérios de controle da execução contratual para o presente chamamento público levarão em consideração aqueles definidos no item 6.</w:t>
      </w:r>
    </w:p>
    <w:p w14:paraId="2616F6B2" w14:textId="77777777" w:rsidR="00C64193" w:rsidRDefault="00C64193">
      <w:pPr>
        <w:pStyle w:val="Corpodetexto"/>
        <w:spacing w:before="121" w:after="0" w:line="240" w:lineRule="auto"/>
        <w:rPr>
          <w:sz w:val="20"/>
        </w:rPr>
      </w:pPr>
    </w:p>
    <w:p w14:paraId="5A02D511" w14:textId="77777777" w:rsidR="00C64193" w:rsidRDefault="00000000">
      <w:pPr>
        <w:pStyle w:val="Ttulo3"/>
        <w:tabs>
          <w:tab w:val="left" w:pos="506"/>
        </w:tabs>
        <w:ind w:left="0" w:right="71"/>
        <w:rPr>
          <w:rFonts w:ascii="Times New Roman" w:hAnsi="Times New Roman" w:cs="Times New Roman"/>
          <w:sz w:val="20"/>
          <w:szCs w:val="20"/>
        </w:rPr>
      </w:pPr>
      <w:r>
        <w:rPr>
          <w:rFonts w:ascii="Times New Roman" w:hAnsi="Times New Roman" w:cs="Times New Roman"/>
          <w:sz w:val="20"/>
          <w:szCs w:val="20"/>
        </w:rPr>
        <w:t>14. CRITÉRIOS DE CONTRATAÇÃO DE MICROEMPRESAS E EMPRESAS DE PEQUENO PORTE</w:t>
      </w:r>
    </w:p>
    <w:p w14:paraId="39B4D52D" w14:textId="77777777" w:rsidR="00C64193" w:rsidRDefault="00000000">
      <w:pPr>
        <w:pStyle w:val="PargrafodaLista"/>
        <w:tabs>
          <w:tab w:val="left" w:pos="692"/>
        </w:tabs>
        <w:spacing w:after="0" w:line="240" w:lineRule="auto"/>
        <w:ind w:left="0" w:right="63"/>
        <w:contextualSpacing w:val="0"/>
        <w:jc w:val="both"/>
        <w:rPr>
          <w:rFonts w:ascii="Times New Roman" w:hAnsi="Times New Roman" w:cs="Times New Roman"/>
          <w:sz w:val="20"/>
          <w:szCs w:val="20"/>
        </w:rPr>
      </w:pPr>
      <w:r>
        <w:rPr>
          <w:rFonts w:ascii="Times New Roman" w:hAnsi="Times New Roman" w:cs="Times New Roman"/>
          <w:sz w:val="20"/>
          <w:szCs w:val="20"/>
        </w:rPr>
        <w:t>14.1. Para o presente certame, os critérios de contratação de microempresas e empresas de pequeno porte seguirão aqueles estabelecidos nas legislações vigentes, sem nenhuma adição, desde que a empresa demonstre a capacidade de execução do objeto proposto no presente Termo de Referência.</w:t>
      </w:r>
    </w:p>
    <w:p w14:paraId="6962FDAE" w14:textId="77777777" w:rsidR="00C64193" w:rsidRDefault="00C64193">
      <w:pPr>
        <w:pStyle w:val="Corpodetexto"/>
        <w:spacing w:after="0" w:line="240" w:lineRule="auto"/>
        <w:rPr>
          <w:b/>
          <w:sz w:val="20"/>
          <w:u w:val="single"/>
        </w:rPr>
      </w:pPr>
    </w:p>
    <w:p w14:paraId="15AAF05A" w14:textId="77777777" w:rsidR="00C64193" w:rsidRDefault="00000000">
      <w:pPr>
        <w:jc w:val="both"/>
        <w:rPr>
          <w:b/>
          <w:sz w:val="20"/>
          <w:u w:val="single"/>
        </w:rPr>
      </w:pPr>
      <w:r>
        <w:rPr>
          <w:rStyle w:val="Hyperlink"/>
          <w:b/>
          <w:bCs/>
          <w:color w:val="auto"/>
          <w:sz w:val="20"/>
          <w:u w:val="none"/>
        </w:rPr>
        <w:t xml:space="preserve">15. </w:t>
      </w:r>
      <w:hyperlink r:id="rId14">
        <w:r>
          <w:rPr>
            <w:b/>
            <w:bCs/>
            <w:sz w:val="20"/>
          </w:rPr>
          <w:t>CRITÉRIOS DE PAGAMENTO</w:t>
        </w:r>
      </w:hyperlink>
    </w:p>
    <w:p w14:paraId="59D37500" w14:textId="77777777" w:rsidR="00C64193" w:rsidRDefault="00000000">
      <w:pPr>
        <w:tabs>
          <w:tab w:val="left" w:pos="563"/>
        </w:tabs>
        <w:jc w:val="both"/>
        <w:rPr>
          <w:b/>
          <w:sz w:val="20"/>
          <w:u w:val="single"/>
        </w:rPr>
      </w:pPr>
      <w:r>
        <w:rPr>
          <w:sz w:val="20"/>
          <w:lang w:eastAsia="en-US"/>
        </w:rPr>
        <w:lastRenderedPageBreak/>
        <w:t>15.1. O pagamento será efetuado mediante Documento de Arrecadação Municipal (DAM), junto À Rede Bancária vinculada até a data estipulada no edital.</w:t>
      </w:r>
    </w:p>
    <w:p w14:paraId="203C65B5" w14:textId="77777777" w:rsidR="00C64193" w:rsidRDefault="00000000">
      <w:pPr>
        <w:tabs>
          <w:tab w:val="left" w:pos="563"/>
        </w:tabs>
        <w:jc w:val="both"/>
        <w:rPr>
          <w:b/>
          <w:sz w:val="20"/>
          <w:u w:val="single"/>
        </w:rPr>
      </w:pPr>
      <w:r>
        <w:rPr>
          <w:sz w:val="20"/>
          <w:lang w:eastAsia="en-US"/>
        </w:rPr>
        <w:t>15.2. A falta de pagamento no prazo avençado importará na rescisão unilateral do ajuste, sendo chamado a contratar segundo colocado no certame e, assim, sucessivamente, os demais participantes.</w:t>
      </w:r>
    </w:p>
    <w:p w14:paraId="48168906" w14:textId="77777777" w:rsidR="00C64193" w:rsidRDefault="00C64193">
      <w:pPr>
        <w:tabs>
          <w:tab w:val="left" w:pos="563"/>
        </w:tabs>
        <w:jc w:val="both"/>
        <w:rPr>
          <w:sz w:val="20"/>
        </w:rPr>
      </w:pPr>
    </w:p>
    <w:p w14:paraId="239394D5" w14:textId="77777777" w:rsidR="00C64193" w:rsidRDefault="00000000">
      <w:pPr>
        <w:jc w:val="both"/>
        <w:rPr>
          <w:b/>
          <w:sz w:val="20"/>
          <w:u w:val="single"/>
        </w:rPr>
      </w:pPr>
      <w:r>
        <w:rPr>
          <w:rStyle w:val="Hyperlink"/>
          <w:b/>
          <w:bCs/>
          <w:color w:val="auto"/>
          <w:sz w:val="20"/>
          <w:u w:val="none"/>
          <w:lang w:eastAsia="en-US"/>
        </w:rPr>
        <w:t xml:space="preserve">16. </w:t>
      </w:r>
      <w:r>
        <w:rPr>
          <w:b/>
          <w:bCs/>
          <w:sz w:val="20"/>
          <w:lang w:eastAsia="en-US"/>
        </w:rPr>
        <w:t>DA HABILITAÇÃO</w:t>
      </w:r>
    </w:p>
    <w:p w14:paraId="6FC16733" w14:textId="77777777" w:rsidR="00C64193" w:rsidRDefault="00000000">
      <w:pPr>
        <w:contextualSpacing/>
        <w:jc w:val="both"/>
        <w:rPr>
          <w:sz w:val="20"/>
          <w:u w:val="single"/>
        </w:rPr>
      </w:pPr>
      <w:r>
        <w:rPr>
          <w:sz w:val="20"/>
          <w:lang w:eastAsia="ar-SA"/>
        </w:rPr>
        <w:t xml:space="preserve">16.1 Como condição prévia ao exame da documentação de habilitação do participante detentor da proposta classificada em primeiro lugar, a </w:t>
      </w:r>
      <w:r>
        <w:rPr>
          <w:rFonts w:eastAsia="Arial"/>
          <w:sz w:val="20"/>
        </w:rPr>
        <w:t>Secretaria Municipal de Cultura e Arte e a Comissão Especial nomeada através da Portaria N°. 9.696/2025 publicada em 20/02/2025 no DOM-ES Edição Nº. 2.709 alterada pela Portaria Nº. 9.793/2025 publicada em 20/03/2025 no DOM-ES Edição Nº. 2.726, nomeada para realização das festividades em comemoração aos 62 anos de Emancipação Político Administrativa do Município de São Gabriel da Palha,</w:t>
      </w:r>
      <w:r>
        <w:rPr>
          <w:sz w:val="20"/>
          <w:lang w:eastAsia="ar-SA"/>
        </w:rPr>
        <w:t xml:space="preserve"> verificará o eventual descumprimento das condições de participação, especialmente quanto à existência de sanção que impeça a participação no certame ou a futura contratação, mediante a consulta aos seguintes cadastros:</w:t>
      </w:r>
    </w:p>
    <w:p w14:paraId="69A0F5BA" w14:textId="77777777" w:rsidR="00C64193" w:rsidRDefault="00000000">
      <w:pPr>
        <w:pStyle w:val="PargrafodaLista"/>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lang w:eastAsia="ar-SA"/>
        </w:rPr>
        <w:tab/>
        <w:t>a) SICAF;</w:t>
      </w:r>
    </w:p>
    <w:p w14:paraId="5EFFD77B" w14:textId="77777777" w:rsidR="00C64193" w:rsidRDefault="00000000">
      <w:pPr>
        <w:pStyle w:val="PargrafodaLista"/>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lang w:eastAsia="ar-SA"/>
        </w:rPr>
        <w:tab/>
        <w:t>b) Cadastro Nacional de Empresas Inidôneas e Suspensas – CEIS, mantido pela Controladoria-Geral da União (</w:t>
      </w:r>
      <w:hyperlink r:id="rId15">
        <w:r>
          <w:rPr>
            <w:rFonts w:ascii="Times New Roman" w:hAnsi="Times New Roman" w:cs="Times New Roman"/>
            <w:sz w:val="20"/>
            <w:szCs w:val="20"/>
            <w:lang w:eastAsia="ar-SA"/>
          </w:rPr>
          <w:t>www.portaldatransparencia.gov.br/ceis</w:t>
        </w:r>
      </w:hyperlink>
      <w:r>
        <w:rPr>
          <w:rFonts w:ascii="Times New Roman" w:hAnsi="Times New Roman" w:cs="Times New Roman"/>
          <w:sz w:val="20"/>
          <w:szCs w:val="20"/>
          <w:lang w:eastAsia="ar-SA"/>
        </w:rPr>
        <w:t>);</w:t>
      </w:r>
    </w:p>
    <w:p w14:paraId="17FA6DA4" w14:textId="77777777" w:rsidR="00C64193" w:rsidRDefault="00000000">
      <w:pPr>
        <w:pStyle w:val="PargrafodaLista"/>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lang w:eastAsia="ar-SA"/>
        </w:rPr>
        <w:tab/>
        <w:t>c) Cadastro Nacional de Condenações Cíveis por Atos de Improbidade Administrativa, mantido pelo Conselho Nacional de Justiça (</w:t>
      </w:r>
      <w:hyperlink r:id="rId16">
        <w:r>
          <w:rPr>
            <w:rFonts w:ascii="Times New Roman" w:hAnsi="Times New Roman" w:cs="Times New Roman"/>
            <w:sz w:val="20"/>
            <w:szCs w:val="20"/>
            <w:lang w:eastAsia="ar-SA"/>
          </w:rPr>
          <w:t>www.cnj.jus.br/improbidade_adm/consultar_requerido.php</w:t>
        </w:r>
      </w:hyperlink>
      <w:r>
        <w:rPr>
          <w:rFonts w:ascii="Times New Roman" w:hAnsi="Times New Roman" w:cs="Times New Roman"/>
          <w:sz w:val="20"/>
          <w:szCs w:val="20"/>
          <w:lang w:eastAsia="ar-SA"/>
        </w:rPr>
        <w:t>).</w:t>
      </w:r>
    </w:p>
    <w:p w14:paraId="7D4CEBE4" w14:textId="77777777" w:rsidR="00C64193" w:rsidRDefault="00000000">
      <w:pPr>
        <w:pStyle w:val="PargrafodaLista"/>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lang w:eastAsia="ar-SA"/>
        </w:rPr>
        <w:tab/>
        <w:t>d) Cadastro de Inidôneos e o Cadastro Integrado de Condenações por Ilícitos Administrativos – CADICON, mantidos pelo Tribunal de Contas da União – TCU;</w:t>
      </w:r>
    </w:p>
    <w:p w14:paraId="0B027654" w14:textId="77777777" w:rsidR="00C64193" w:rsidRDefault="00000000">
      <w:pPr>
        <w:spacing w:before="57" w:after="57"/>
        <w:jc w:val="both"/>
        <w:rPr>
          <w:b/>
          <w:sz w:val="20"/>
          <w:u w:val="single"/>
        </w:rPr>
      </w:pPr>
      <w:r>
        <w:rPr>
          <w:sz w:val="20"/>
          <w:lang w:eastAsia="ar-SA"/>
        </w:rPr>
        <w:tab/>
        <w:t>e) Cadastro de empresas inid</w:t>
      </w:r>
      <w:r>
        <w:rPr>
          <w:sz w:val="20"/>
        </w:rPr>
        <w:t>ôneas, mantido pelo Tribunal de Contas do Estado do Espírito Santo –TCE/ES(https://www.tcees.tc.br/portal-da-transparencia/consultas/lista-de-responsaveis/empresas-inidoneas/) e proibidas de contratar com o Poder Público estadual ou municipal(</w:t>
      </w:r>
      <w:hyperlink r:id="rId17">
        <w:r>
          <w:rPr>
            <w:sz w:val="20"/>
          </w:rPr>
          <w:t>https://www.tcees.tc.br/portal-da-transparencia/consultas/lista-de</w:t>
        </w:r>
      </w:hyperlink>
      <w:r>
        <w:rPr>
          <w:sz w:val="20"/>
        </w:rPr>
        <w:t xml:space="preserve"> responsáveis/proibidos-de-contratar/).</w:t>
      </w:r>
    </w:p>
    <w:p w14:paraId="78822896" w14:textId="77777777" w:rsidR="00C64193" w:rsidRDefault="00000000">
      <w:pPr>
        <w:spacing w:before="57" w:after="57"/>
        <w:jc w:val="both"/>
        <w:rPr>
          <w:b/>
          <w:sz w:val="20"/>
          <w:u w:val="single"/>
        </w:rPr>
      </w:pPr>
      <w:r>
        <w:rPr>
          <w:sz w:val="20"/>
          <w:lang w:eastAsia="ar-SA"/>
        </w:rPr>
        <w:t>16.1.1. Para a consulta de licitantes pessoa jurídica poderá haver a substituição das consultas das alíneas “b”, “c” e “d” acima pela Consulta Consolidada de Pessoa Jurídica do TCU (</w:t>
      </w:r>
      <w:hyperlink r:id="rId18">
        <w:r>
          <w:rPr>
            <w:sz w:val="20"/>
            <w:lang w:eastAsia="ar-SA"/>
          </w:rPr>
          <w:t>https://certidoesapf.apps.tcu.gov.br/</w:t>
        </w:r>
      </w:hyperlink>
      <w:r>
        <w:rPr>
          <w:sz w:val="20"/>
          <w:lang w:eastAsia="ar-SA"/>
        </w:rPr>
        <w:t>);</w:t>
      </w:r>
    </w:p>
    <w:p w14:paraId="345C0BE9" w14:textId="77777777" w:rsidR="00C64193" w:rsidRDefault="00000000">
      <w:pPr>
        <w:spacing w:before="57" w:after="57"/>
        <w:jc w:val="both"/>
        <w:rPr>
          <w:b/>
          <w:sz w:val="20"/>
          <w:u w:val="single"/>
        </w:rPr>
      </w:pPr>
      <w:r>
        <w:rPr>
          <w:sz w:val="20"/>
        </w:rPr>
        <w:t>16.1.2. A consulta aos cadastros será realizada em nome da empresa participante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A41C894" w14:textId="77777777" w:rsidR="00C64193" w:rsidRDefault="00000000">
      <w:pPr>
        <w:pStyle w:val="PargrafodaLista"/>
        <w:tabs>
          <w:tab w:val="left" w:pos="733"/>
          <w:tab w:val="left" w:pos="900"/>
        </w:tabs>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rPr>
        <w:t>16.1.2.1. Caso conste na Consulta de Situação do Fornecedor a existência de Ocorrências Impeditivas Indiretas, o gestor diligenciará para verificar se houve fraude por parte das empresas apontadas no Relatório de Ocorrências Impeditivas Indiretas.</w:t>
      </w:r>
    </w:p>
    <w:p w14:paraId="58B8B4EC" w14:textId="77777777" w:rsidR="00C64193" w:rsidRDefault="00000000">
      <w:pPr>
        <w:pStyle w:val="PargrafodaLista"/>
        <w:tabs>
          <w:tab w:val="left" w:pos="733"/>
          <w:tab w:val="left" w:pos="900"/>
        </w:tabs>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rPr>
        <w:t>16.1.2.2.</w:t>
      </w:r>
      <w:r>
        <w:rPr>
          <w:rFonts w:ascii="Times New Roman" w:hAnsi="Times New Roman" w:cs="Times New Roman"/>
          <w:bCs/>
          <w:sz w:val="20"/>
          <w:szCs w:val="20"/>
        </w:rPr>
        <w:t xml:space="preserve"> A tentativa de burla será verificada por meio dos vínculos societários, linhas de fornecimento similares, dentre outros.</w:t>
      </w:r>
    </w:p>
    <w:p w14:paraId="4101B5CC" w14:textId="77777777" w:rsidR="00C64193" w:rsidRDefault="00000000">
      <w:pPr>
        <w:pStyle w:val="PargrafodaLista"/>
        <w:tabs>
          <w:tab w:val="left" w:pos="733"/>
          <w:tab w:val="left" w:pos="900"/>
        </w:tabs>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rPr>
        <w:t>16.1.2.3. O participante será convocado para manifestação previamente à sua desclassificação.</w:t>
      </w:r>
    </w:p>
    <w:p w14:paraId="79A83ACF" w14:textId="77777777" w:rsidR="00C64193" w:rsidRDefault="00000000">
      <w:pPr>
        <w:contextualSpacing/>
        <w:jc w:val="both"/>
        <w:rPr>
          <w:b/>
          <w:sz w:val="20"/>
          <w:u w:val="single"/>
        </w:rPr>
      </w:pPr>
      <w:r>
        <w:rPr>
          <w:sz w:val="20"/>
        </w:rPr>
        <w:t xml:space="preserve">16.1.3. Constatada a existência de sanção a </w:t>
      </w:r>
      <w:r>
        <w:rPr>
          <w:rFonts w:eastAsia="Arial"/>
          <w:sz w:val="20"/>
        </w:rPr>
        <w:t xml:space="preserve">Secretaria Municipal de Cultura e Arte e a Comissão Especial nomeada através da Portaria N°. 9.696/2025 publicada em 20/02/2025 no DOM-ES Edição Nº. 2.709 alterada pela Portaria Nº. 9.793/2025 publicada em 20/03/2025 no DOM-ES Edição Nº. 2.726, nomeada para realização das festividades em comemoração aos 62 anos de Emancipação Político Administrativa do Município de São Gabriel da Palha, </w:t>
      </w:r>
      <w:r>
        <w:rPr>
          <w:sz w:val="20"/>
        </w:rPr>
        <w:t>reputará o participante inabilitado, por falta de condição de participação.</w:t>
      </w:r>
    </w:p>
    <w:p w14:paraId="45E50006" w14:textId="77777777" w:rsidR="00C64193" w:rsidRDefault="00000000">
      <w:pPr>
        <w:pStyle w:val="PargrafodaLista"/>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rPr>
        <w:t>16.1.4. No caso de inabilitação, haverá nova verificação, pelo sistema, da eventual ocorrência do empate ficto, previsto nos arts. 44 e 45 da Lei Complementar nº. 123, de 2006, seguindo-se a disciplina antes estabelecida para aceitação da proposta subsequente.</w:t>
      </w:r>
    </w:p>
    <w:p w14:paraId="7D3EC483" w14:textId="77777777" w:rsidR="00C64193" w:rsidRDefault="00000000">
      <w:pPr>
        <w:pStyle w:val="PargrafodaLista"/>
        <w:tabs>
          <w:tab w:val="left" w:pos="567"/>
        </w:tabs>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lang w:eastAsia="ar-SA"/>
        </w:rPr>
        <w:t xml:space="preserve">16.2. </w:t>
      </w:r>
      <w:r>
        <w:rPr>
          <w:rFonts w:ascii="Times New Roman" w:hAnsi="Times New Roman" w:cs="Times New Roman"/>
          <w:sz w:val="20"/>
          <w:szCs w:val="20"/>
        </w:rPr>
        <w:t>Caso atendidas as condições de participação, a habilitação dos participantes será verificada por meio do SICAF, nos documentos por ele abrangidos</w:t>
      </w:r>
      <w:r>
        <w:rPr>
          <w:rFonts w:ascii="Times New Roman" w:hAnsi="Times New Roman" w:cs="Times New Roman"/>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6C05C9BA" w14:textId="77777777" w:rsidR="00C64193" w:rsidRDefault="00000000">
      <w:pPr>
        <w:pStyle w:val="PargrafodaLista"/>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lang w:eastAsia="ar-SA"/>
        </w:rPr>
        <w:t>16.2.1.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518D364" w14:textId="77777777" w:rsidR="00C64193" w:rsidRDefault="00000000">
      <w:pPr>
        <w:pStyle w:val="PargrafodaLista"/>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rPr>
        <w:t>16.2.2. É dever do participante atualizar previamente as comprovações constantes do SICAF6 para que estejam vigentes na data da abertura da sessão pública, ou encaminhar, em conjunto com a apresentação da proposta, a respectiva documentação atualizada.</w:t>
      </w:r>
    </w:p>
    <w:p w14:paraId="14726FAF" w14:textId="77777777" w:rsidR="00C64193" w:rsidRDefault="00000000">
      <w:pPr>
        <w:contextualSpacing/>
        <w:jc w:val="both"/>
        <w:rPr>
          <w:b/>
          <w:sz w:val="20"/>
          <w:u w:val="single"/>
        </w:rPr>
      </w:pPr>
      <w:r>
        <w:rPr>
          <w:sz w:val="20"/>
        </w:rPr>
        <w:t xml:space="preserve">16.2.3. O descumprimento do subitem acima implicará a inabilitação do participante, exceto se a consulta aos sítios eletrônicos oficiais emissores de certidões feita </w:t>
      </w:r>
      <w:r>
        <w:rPr>
          <w:rFonts w:eastAsia="Arial"/>
          <w:sz w:val="20"/>
        </w:rPr>
        <w:t xml:space="preserve">Secretaria Municipal de Cultura e Arte e a Comissão Especial nomeada através da Portaria N°. 9.696/2025 publicada em 20/02/2025 no DOM-ES Edição Nº. 2.709 alterada pela Portaria Nº. 9.793/2025 publicada em 20/03/2025 no DOM-ES Edição Nº. 2.726, nomeada para realização das festividades em </w:t>
      </w:r>
      <w:r>
        <w:rPr>
          <w:rFonts w:eastAsia="Arial"/>
          <w:sz w:val="20"/>
        </w:rPr>
        <w:lastRenderedPageBreak/>
        <w:t>comemoração aos 62 anos de Emancipação Político Administrativa do Município de São Gabriel da Palha,</w:t>
      </w:r>
      <w:r>
        <w:rPr>
          <w:sz w:val="20"/>
        </w:rPr>
        <w:t xml:space="preserve"> lograr êxito em encontrar a(s) certidão(ões) válida(s), conforme art. 43, §3º, do Decreto 10.024, de 2019.</w:t>
      </w:r>
    </w:p>
    <w:p w14:paraId="05334393" w14:textId="77777777" w:rsidR="00C64193" w:rsidRDefault="00000000">
      <w:pPr>
        <w:pStyle w:val="PargrafodaLista"/>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rPr>
        <w:t>16.3. Havendo a necessidade de envio de documentos de habilitação complementares, necessários à confirmação daqueles exigidos neste Edital e já apresentados, o participante será convocado a encaminhá-los, em formato digital, via sistema, no prazo de 02 (duas) horas, sob pena de inabilitação.</w:t>
      </w:r>
    </w:p>
    <w:p w14:paraId="1AB41E52" w14:textId="77777777" w:rsidR="00C64193" w:rsidRDefault="00000000">
      <w:pPr>
        <w:pStyle w:val="PargrafodaLista"/>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rPr>
        <w:t>16.4. Somente haverá a necessidade de comprovação do preenchimento de requisitos mediante apresentação dos documentos originais não-digitais quando houver dúvida em relação à integridade do documento digital.</w:t>
      </w:r>
    </w:p>
    <w:p w14:paraId="0AFBE0F2" w14:textId="77777777" w:rsidR="00C64193" w:rsidRDefault="00000000">
      <w:pPr>
        <w:pStyle w:val="PargrafodaLista"/>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rPr>
        <w:t>16.5. Não serão aceitos documentos de habilitação com indicação de CNPJ/CPF diferentes, salvo aqueles legalmente permitidos.</w:t>
      </w:r>
    </w:p>
    <w:p w14:paraId="7BF15D61" w14:textId="77777777" w:rsidR="00C64193" w:rsidRDefault="00000000">
      <w:pPr>
        <w:pStyle w:val="PADRO"/>
        <w:widowControl/>
        <w:tabs>
          <w:tab w:val="left" w:pos="567"/>
        </w:tabs>
        <w:spacing w:before="57" w:after="57" w:line="240" w:lineRule="auto"/>
        <w:ind w:firstLine="0"/>
        <w:rPr>
          <w:rFonts w:ascii="Times New Roman" w:hAnsi="Times New Roman" w:cs="Times New Roman"/>
          <w:b/>
          <w:sz w:val="20"/>
          <w:szCs w:val="20"/>
          <w:u w:val="single"/>
        </w:rPr>
      </w:pPr>
      <w:r>
        <w:rPr>
          <w:rFonts w:ascii="Times New Roman" w:hAnsi="Times New Roman" w:cs="Times New Roman"/>
          <w:sz w:val="20"/>
          <w:szCs w:val="20"/>
        </w:rPr>
        <w:t>16.6. Serão aceitos registros de CNPJ de participante matriz e filial com diferenças de números de documentos pertinentes ao CND e ao CRF/FGTS, quando for comprovada a centralização do recolhimento dessas contribuições.</w:t>
      </w:r>
    </w:p>
    <w:p w14:paraId="75985EA7" w14:textId="77777777" w:rsidR="00C64193" w:rsidRDefault="00000000">
      <w:pPr>
        <w:pStyle w:val="PADRO"/>
        <w:widowControl/>
        <w:tabs>
          <w:tab w:val="left" w:pos="567"/>
        </w:tabs>
        <w:spacing w:before="0" w:after="0" w:line="240" w:lineRule="auto"/>
        <w:ind w:firstLine="0"/>
        <w:rPr>
          <w:rFonts w:ascii="Times New Roman" w:hAnsi="Times New Roman" w:cs="Times New Roman"/>
          <w:b/>
          <w:sz w:val="20"/>
          <w:szCs w:val="20"/>
          <w:u w:val="single"/>
        </w:rPr>
      </w:pPr>
      <w:r>
        <w:rPr>
          <w:rFonts w:ascii="Times New Roman" w:hAnsi="Times New Roman" w:cs="Times New Roman"/>
          <w:sz w:val="20"/>
          <w:szCs w:val="20"/>
        </w:rPr>
        <w:t>16.7. Os participantes deverão encaminhar, nos termos deste Edital, a documentação relacionada nos itens a seguir, para fins de habilitação:</w:t>
      </w:r>
    </w:p>
    <w:p w14:paraId="717415CA" w14:textId="77777777" w:rsidR="00C64193" w:rsidRDefault="00C64193">
      <w:pPr>
        <w:pStyle w:val="PADRO"/>
        <w:widowControl/>
        <w:tabs>
          <w:tab w:val="left" w:pos="567"/>
        </w:tabs>
        <w:spacing w:before="0" w:after="0" w:line="240" w:lineRule="auto"/>
        <w:ind w:firstLine="0"/>
        <w:rPr>
          <w:rFonts w:ascii="Times New Roman" w:hAnsi="Times New Roman" w:cs="Times New Roman"/>
          <w:b/>
          <w:sz w:val="20"/>
          <w:szCs w:val="20"/>
          <w:u w:val="single"/>
        </w:rPr>
      </w:pPr>
    </w:p>
    <w:p w14:paraId="0D74E098" w14:textId="77777777" w:rsidR="00C64193" w:rsidRDefault="00000000">
      <w:pPr>
        <w:pStyle w:val="PargrafodaLista"/>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b/>
          <w:bCs/>
          <w:sz w:val="20"/>
          <w:szCs w:val="20"/>
        </w:rPr>
        <w:t>16.8. Habilitação jurídica:</w:t>
      </w:r>
    </w:p>
    <w:p w14:paraId="57D8E495" w14:textId="77777777" w:rsidR="00C64193" w:rsidRDefault="00000000">
      <w:pPr>
        <w:pStyle w:val="PargrafodaLista"/>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rPr>
        <w:t>16.8.1. No caso de empresário individual: inscrição no Registro Público de Empresas Mercantis, a cargo da Junta Comercial da respectiva sede;</w:t>
      </w:r>
    </w:p>
    <w:p w14:paraId="36C61F44" w14:textId="77777777" w:rsidR="00C64193" w:rsidRDefault="00000000">
      <w:pPr>
        <w:pStyle w:val="PargrafodaLista"/>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rPr>
        <w:t xml:space="preserve">16.8.2. Em se tratando de microempreendedor individual – MEI: Certificado da Condição de Microempreendedor Individual – CCMEI, cuja aceitação ficará condicionada à verificação da autenticidade no sítio </w:t>
      </w:r>
      <w:hyperlink r:id="rId19">
        <w:r>
          <w:rPr>
            <w:rFonts w:ascii="Times New Roman" w:hAnsi="Times New Roman" w:cs="Times New Roman"/>
            <w:sz w:val="20"/>
            <w:szCs w:val="20"/>
          </w:rPr>
          <w:t>www.portaldoempreendedor.gov.br</w:t>
        </w:r>
      </w:hyperlink>
      <w:r>
        <w:rPr>
          <w:rFonts w:ascii="Times New Roman" w:hAnsi="Times New Roman" w:cs="Times New Roman"/>
          <w:sz w:val="20"/>
          <w:szCs w:val="20"/>
        </w:rPr>
        <w:t>;</w:t>
      </w:r>
    </w:p>
    <w:p w14:paraId="69AA4632" w14:textId="77777777" w:rsidR="00C64193" w:rsidRDefault="00000000">
      <w:pPr>
        <w:pStyle w:val="PargrafodaLista"/>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rPr>
        <w:t>16.8.3.</w:t>
      </w:r>
      <w:r>
        <w:rPr>
          <w:rFonts w:ascii="Times New Roman" w:hAnsi="Times New Roman" w:cs="Times New Roman"/>
          <w:bCs/>
          <w:sz w:val="20"/>
          <w:szCs w:val="20"/>
        </w:rPr>
        <w:t xml:space="preserve">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453EBD8" w14:textId="77777777" w:rsidR="00C64193" w:rsidRDefault="00000000">
      <w:pPr>
        <w:pStyle w:val="PargrafodaLista"/>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rPr>
        <w:t>16.8.4. Inscrição no Registro Público de Empresas Mercantis onde opera, com averbação no Registro onde tem sede a matriz, no caso de ser o participante sucursal, filial ou agência;</w:t>
      </w:r>
    </w:p>
    <w:p w14:paraId="628B84B9" w14:textId="77777777" w:rsidR="00C64193" w:rsidRDefault="00000000">
      <w:pPr>
        <w:pStyle w:val="PargrafodaLista"/>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rPr>
        <w:t>16.8.5. No caso de sociedade simples: inscrição do ato constitutivo no Registro Civil das Pessoas Jurídicas do local de sua sede, acompanhada de prova da indicação dos seus administradores;</w:t>
      </w:r>
    </w:p>
    <w:p w14:paraId="1D6FA372" w14:textId="77777777" w:rsidR="00C64193" w:rsidRDefault="00000000">
      <w:pPr>
        <w:pStyle w:val="PargrafodaLista"/>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rPr>
        <w:t>16.8.6.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5EDE1804" w14:textId="77777777" w:rsidR="00C64193" w:rsidRDefault="00000000">
      <w:pPr>
        <w:pStyle w:val="PargrafodaLista"/>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rPr>
        <w:t>16.8.7. No caso de empresa ou sociedade estrangeira em funcionamento no País: decreto de autorização;</w:t>
      </w:r>
    </w:p>
    <w:p w14:paraId="094C35DC" w14:textId="77777777" w:rsidR="00C64193" w:rsidRDefault="00000000">
      <w:pPr>
        <w:pStyle w:val="PargrafodaLista"/>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sz w:val="20"/>
          <w:szCs w:val="20"/>
        </w:rPr>
        <w:t>16.8.8. Os do</w:t>
      </w:r>
      <w:r>
        <w:rPr>
          <w:rFonts w:ascii="Times New Roman" w:hAnsi="Times New Roman" w:cs="Times New Roman"/>
          <w:bCs/>
          <w:sz w:val="20"/>
          <w:szCs w:val="20"/>
        </w:rPr>
        <w:t>cumentos acima deverão estar acompanhados de todas as alterações ou da consolidação respectiva.</w:t>
      </w:r>
    </w:p>
    <w:p w14:paraId="4BBAFBAF" w14:textId="77777777" w:rsidR="00C64193" w:rsidRDefault="00C64193">
      <w:pPr>
        <w:pStyle w:val="PargrafodaLista"/>
        <w:spacing w:line="240" w:lineRule="auto"/>
        <w:ind w:left="0"/>
        <w:jc w:val="both"/>
        <w:rPr>
          <w:rFonts w:ascii="Times New Roman" w:hAnsi="Times New Roman" w:cs="Times New Roman"/>
          <w:b/>
          <w:sz w:val="20"/>
          <w:szCs w:val="20"/>
          <w:u w:val="single"/>
        </w:rPr>
      </w:pPr>
    </w:p>
    <w:p w14:paraId="5F563C58" w14:textId="77777777" w:rsidR="00C64193" w:rsidRDefault="00000000">
      <w:pPr>
        <w:pStyle w:val="PargrafodaLista"/>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b/>
          <w:bCs/>
          <w:sz w:val="20"/>
          <w:szCs w:val="20"/>
        </w:rPr>
        <w:t>16.9. Regularidade fiscal e trabalhista:</w:t>
      </w:r>
    </w:p>
    <w:p w14:paraId="0A55D8A9" w14:textId="77777777" w:rsidR="00C64193" w:rsidRDefault="00000000">
      <w:pPr>
        <w:spacing w:before="57" w:after="57"/>
        <w:jc w:val="both"/>
        <w:rPr>
          <w:b/>
          <w:sz w:val="20"/>
          <w:u w:val="single"/>
        </w:rPr>
      </w:pPr>
      <w:r>
        <w:rPr>
          <w:sz w:val="20"/>
          <w:lang w:eastAsia="en-US"/>
        </w:rPr>
        <w:t>16.9.1. Prova de inscrição no Cadastro Nacional de Pessoas Jurídicas ou no Cadastro de Pessoas Físicas, conforme o caso;</w:t>
      </w:r>
    </w:p>
    <w:p w14:paraId="1A6572F6" w14:textId="77777777" w:rsidR="00C64193" w:rsidRDefault="00000000">
      <w:pPr>
        <w:spacing w:before="57" w:after="57"/>
        <w:jc w:val="both"/>
        <w:rPr>
          <w:b/>
          <w:sz w:val="20"/>
          <w:u w:val="single"/>
        </w:rPr>
      </w:pPr>
      <w:r>
        <w:rPr>
          <w:sz w:val="20"/>
          <w:lang w:eastAsia="en-US"/>
        </w:rPr>
        <w:t>16.9.2. Certidão de regularidade junto à fazenda pública Municipal, do domicílio do Participante;</w:t>
      </w:r>
    </w:p>
    <w:p w14:paraId="40F7F73F" w14:textId="77777777" w:rsidR="00C64193" w:rsidRDefault="00000000">
      <w:pPr>
        <w:spacing w:before="57" w:after="57"/>
        <w:jc w:val="both"/>
        <w:rPr>
          <w:b/>
          <w:sz w:val="20"/>
          <w:u w:val="single"/>
        </w:rPr>
      </w:pPr>
      <w:r>
        <w:rPr>
          <w:sz w:val="20"/>
        </w:rPr>
        <w:t>16.9.3. Certidão de regularidade junto à fazenda pública Estadual, do domicílio do Participante;</w:t>
      </w:r>
    </w:p>
    <w:p w14:paraId="03D5085A" w14:textId="77777777" w:rsidR="00C64193" w:rsidRDefault="00000000">
      <w:pPr>
        <w:spacing w:before="57" w:after="57"/>
        <w:jc w:val="both"/>
        <w:rPr>
          <w:b/>
          <w:sz w:val="20"/>
          <w:u w:val="single"/>
        </w:rPr>
      </w:pPr>
      <w:r>
        <w:rPr>
          <w:sz w:val="20"/>
        </w:rPr>
        <w:t>16.9.4. Certidão conjunta de regularidade junto à fazenda pública Federal, (Quitação de tributos e contribuições Federais e Quanto à dívida ativa da União) e junto ao INSS, conforme Portaria MF nº 358 de 05/09/2014;</w:t>
      </w:r>
    </w:p>
    <w:p w14:paraId="1EAE1DB8" w14:textId="77777777" w:rsidR="00C64193" w:rsidRDefault="00000000">
      <w:pPr>
        <w:spacing w:before="57" w:after="57"/>
        <w:jc w:val="both"/>
        <w:rPr>
          <w:b/>
          <w:sz w:val="20"/>
          <w:u w:val="single"/>
        </w:rPr>
      </w:pPr>
      <w:r>
        <w:rPr>
          <w:sz w:val="20"/>
        </w:rPr>
        <w:t>16.9.5. Certidão de regularidade junto ao FGTS;</w:t>
      </w:r>
    </w:p>
    <w:p w14:paraId="18B6D817" w14:textId="77777777" w:rsidR="00C64193" w:rsidRDefault="00000000">
      <w:pPr>
        <w:spacing w:before="57" w:after="57"/>
        <w:jc w:val="both"/>
        <w:rPr>
          <w:b/>
          <w:sz w:val="20"/>
          <w:u w:val="single"/>
        </w:rPr>
      </w:pPr>
      <w:r>
        <w:rPr>
          <w:sz w:val="20"/>
          <w:lang w:eastAsia="en-US"/>
        </w:rPr>
        <w:t>16.9.6. Certidão Negativa De Débitos Trabalhistas (CNDT) de acordo com a Lei nº.12440 de 7 de julho de 2011.</w:t>
      </w:r>
    </w:p>
    <w:p w14:paraId="398C9F55" w14:textId="77777777" w:rsidR="00C64193" w:rsidRDefault="00000000">
      <w:pPr>
        <w:spacing w:before="57" w:after="57"/>
        <w:jc w:val="both"/>
        <w:rPr>
          <w:b/>
          <w:sz w:val="20"/>
          <w:u w:val="single"/>
        </w:rPr>
      </w:pPr>
      <w:r>
        <w:rPr>
          <w:sz w:val="20"/>
          <w:lang w:eastAsia="en-US" w:bidi="pt-BR"/>
        </w:rPr>
        <w:t>16.9.7</w:t>
      </w:r>
      <w:r>
        <w:rPr>
          <w:sz w:val="20"/>
          <w:lang w:val="en-US" w:eastAsia="en-US" w:bidi="pt-BR"/>
        </w:rPr>
        <w:t>.</w:t>
      </w:r>
      <w:r>
        <w:rPr>
          <w:sz w:val="20"/>
          <w:lang w:eastAsia="en-US" w:bidi="pt-BR"/>
        </w:rPr>
        <w:t xml:space="preserve"> Caso o vencedor do menor preço seja qualificado como microempresa ou empresa de pequeno porte </w:t>
      </w:r>
      <w:r>
        <w:rPr>
          <w:sz w:val="20"/>
          <w:lang w:eastAsia="en-US"/>
        </w:rPr>
        <w:t>deverá apresentar toda a documentação exigida para efeito de comprovação de regularidade fiscal, mesmo que esta apresente alguma restrição, sob pena de inabilitação.</w:t>
      </w:r>
    </w:p>
    <w:p w14:paraId="62C94376" w14:textId="77777777" w:rsidR="00C64193" w:rsidRDefault="00C64193">
      <w:pPr>
        <w:jc w:val="both"/>
        <w:rPr>
          <w:b/>
          <w:sz w:val="20"/>
          <w:u w:val="single"/>
        </w:rPr>
      </w:pPr>
    </w:p>
    <w:p w14:paraId="5E2DFFED" w14:textId="77777777" w:rsidR="00C64193" w:rsidRDefault="00000000">
      <w:pPr>
        <w:pStyle w:val="PargrafodaLista"/>
        <w:spacing w:before="57" w:after="57" w:line="240" w:lineRule="auto"/>
        <w:ind w:left="0"/>
        <w:jc w:val="both"/>
        <w:rPr>
          <w:rFonts w:ascii="Times New Roman" w:hAnsi="Times New Roman" w:cs="Times New Roman"/>
          <w:b/>
          <w:sz w:val="20"/>
          <w:szCs w:val="20"/>
          <w:u w:val="single"/>
        </w:rPr>
      </w:pPr>
      <w:r>
        <w:rPr>
          <w:rFonts w:ascii="Times New Roman" w:hAnsi="Times New Roman" w:cs="Times New Roman"/>
          <w:b/>
          <w:sz w:val="20"/>
          <w:szCs w:val="20"/>
        </w:rPr>
        <w:t>16.10. Qualificação Econômico-Financeira</w:t>
      </w:r>
      <w:r>
        <w:rPr>
          <w:rFonts w:ascii="Times New Roman" w:hAnsi="Times New Roman" w:cs="Times New Roman"/>
          <w:sz w:val="20"/>
          <w:szCs w:val="20"/>
        </w:rPr>
        <w:t>.</w:t>
      </w:r>
    </w:p>
    <w:p w14:paraId="25BFFCD1" w14:textId="77777777" w:rsidR="00C64193" w:rsidRDefault="00000000">
      <w:pPr>
        <w:tabs>
          <w:tab w:val="left" w:pos="850"/>
        </w:tabs>
        <w:spacing w:before="57" w:after="57"/>
        <w:jc w:val="both"/>
        <w:rPr>
          <w:b/>
          <w:sz w:val="20"/>
          <w:u w:val="single"/>
        </w:rPr>
      </w:pPr>
      <w:r>
        <w:rPr>
          <w:sz w:val="20"/>
        </w:rPr>
        <w:t>16.10.1. Certidão negativa de falência, recuperação judicial e extrajudicial, expedida pelo cartório distribuidor da sede do participante ou por meio digital, emitida em até 30 (trinta) dias anteriores à data de encerramento da encerrando da entrega das propostas;</w:t>
      </w:r>
    </w:p>
    <w:p w14:paraId="5152AFF9" w14:textId="77777777" w:rsidR="00C64193" w:rsidRDefault="00000000">
      <w:pPr>
        <w:tabs>
          <w:tab w:val="left" w:pos="850"/>
        </w:tabs>
        <w:spacing w:before="57" w:after="57"/>
        <w:jc w:val="both"/>
        <w:rPr>
          <w:sz w:val="20"/>
        </w:rPr>
      </w:pPr>
      <w:r>
        <w:rPr>
          <w:sz w:val="20"/>
        </w:rPr>
        <w:t>16.10.2. Havendo algum prazo de validade estabelecido por cartório na certidão citada na letra anterior, será considerado o prazo constante da certidão para comprovação da sua validade.</w:t>
      </w:r>
    </w:p>
    <w:p w14:paraId="6C35B953" w14:textId="77777777" w:rsidR="00C64193" w:rsidRDefault="00000000">
      <w:pPr>
        <w:tabs>
          <w:tab w:val="left" w:pos="850"/>
        </w:tabs>
        <w:spacing w:before="57" w:after="57"/>
        <w:jc w:val="both"/>
        <w:rPr>
          <w:sz w:val="20"/>
        </w:rPr>
      </w:pPr>
      <w:r>
        <w:rPr>
          <w:sz w:val="20"/>
        </w:rPr>
        <w:t>16.10.3. Para a contagem do prazo estabelecido na letra “a” deste capítulo, será contado a partir do primeiro dia que antecede a data da realização deste chamamento.</w:t>
      </w:r>
    </w:p>
    <w:p w14:paraId="64138522" w14:textId="77777777" w:rsidR="00C64193" w:rsidRDefault="00000000">
      <w:pPr>
        <w:tabs>
          <w:tab w:val="left" w:pos="850"/>
        </w:tabs>
        <w:spacing w:before="57" w:after="57"/>
        <w:jc w:val="both"/>
        <w:rPr>
          <w:sz w:val="20"/>
        </w:rPr>
      </w:pPr>
      <w:r>
        <w:rPr>
          <w:iCs/>
          <w:sz w:val="20"/>
          <w:lang w:eastAsia="en-US"/>
        </w:rPr>
        <w:t xml:space="preserve">16.10.4. As empresas que estiverem em processo de recuperação judicial ou recuperação extrajudicial deverão apresentar como condicionante de sua habilitação, além da certidão de inexistência de processo de falência, o </w:t>
      </w:r>
      <w:r>
        <w:rPr>
          <w:iCs/>
          <w:sz w:val="20"/>
          <w:lang w:eastAsia="en-US"/>
        </w:rPr>
        <w:lastRenderedPageBreak/>
        <w:t>deferimento do primeiro processo ou a homologação do segundo, e, em ambos os casos, atestado de capacidade de cumprir o objeto licitado fornecido pelo juízo em que tramita a recuperação.</w:t>
      </w:r>
    </w:p>
    <w:p w14:paraId="5BE75D6A" w14:textId="77777777" w:rsidR="00C64193" w:rsidRDefault="00C64193">
      <w:pPr>
        <w:suppressAutoHyphens w:val="0"/>
        <w:contextualSpacing/>
        <w:jc w:val="both"/>
        <w:rPr>
          <w:b/>
          <w:sz w:val="20"/>
        </w:rPr>
      </w:pPr>
    </w:p>
    <w:p w14:paraId="55F79335" w14:textId="77777777" w:rsidR="00C64193" w:rsidRDefault="00000000">
      <w:pPr>
        <w:suppressAutoHyphens w:val="0"/>
        <w:contextualSpacing/>
        <w:jc w:val="both"/>
        <w:rPr>
          <w:sz w:val="20"/>
        </w:rPr>
      </w:pPr>
      <w:r>
        <w:rPr>
          <w:b/>
          <w:sz w:val="20"/>
        </w:rPr>
        <w:t>16.11 Qualificação Técnica</w:t>
      </w:r>
    </w:p>
    <w:p w14:paraId="15D74115" w14:textId="77777777" w:rsidR="00C64193" w:rsidRDefault="00000000">
      <w:pPr>
        <w:jc w:val="both"/>
        <w:rPr>
          <w:sz w:val="20"/>
        </w:rPr>
      </w:pPr>
      <w:r>
        <w:rPr>
          <w:sz w:val="20"/>
        </w:rPr>
        <w:t>16.1.1. A empresa interessada em receber a permissão de uso para exploração do objeto deste edital deverá possuir as seguintes qualificações técnicas e apresentar os seguintes documentos:</w:t>
      </w:r>
    </w:p>
    <w:p w14:paraId="7DE87A86" w14:textId="77777777" w:rsidR="00C64193" w:rsidRDefault="00000000">
      <w:pPr>
        <w:jc w:val="both"/>
        <w:rPr>
          <w:sz w:val="20"/>
        </w:rPr>
      </w:pPr>
      <w:r>
        <w:rPr>
          <w:sz w:val="20"/>
        </w:rPr>
        <w:t>a) Declaração e/ou Atestado de Capacidade Técnica emitido por órgão oficial comprovando que o futuro parceiro já tenha realizado evento para público superior a 20.000 (vinte mil) expectadores.</w:t>
      </w:r>
    </w:p>
    <w:p w14:paraId="5AB153D9" w14:textId="77777777" w:rsidR="00C64193" w:rsidRDefault="00000000">
      <w:pPr>
        <w:jc w:val="both"/>
        <w:rPr>
          <w:sz w:val="20"/>
        </w:rPr>
      </w:pPr>
      <w:r>
        <w:rPr>
          <w:sz w:val="20"/>
        </w:rPr>
        <w:t>b) Declaração, no sentido de que se compromete, nos termos do artigo 427 do Código Civil, a cumprir a proposta apresentada e/ou seu projeto definitivo e a assinar o termo caso sua proposta seja selecionada como vencedora, sob pena de pagamento de multa à SEMCULT no valor de 20% do valor da proposta em caso de desistência da proposta ou recusa a assinar o termo. Comprovação de aptidão no desempenho de atividade pertinente e compatível em características, quantidades e prazos com o objeto da permissão de uso – Atestado(s) de Capacidade Técnica, fornecido(s) por pessoa jurídica de direito público ou privado.</w:t>
      </w:r>
    </w:p>
    <w:p w14:paraId="5FEA9EB2" w14:textId="77777777" w:rsidR="00C64193" w:rsidRDefault="00000000">
      <w:pPr>
        <w:jc w:val="both"/>
        <w:rPr>
          <w:sz w:val="20"/>
        </w:rPr>
      </w:pPr>
      <w:r>
        <w:rPr>
          <w:sz w:val="20"/>
        </w:rPr>
        <w:t>c) Certificado emitido pelo Corpo de Bombeiros Militar do Espírito Santo, de que a empresa é produtora de shows/eventos, com profissional devidamente cadastrado e qualificado, conforme NT 01 Partes 01, 03 e 04 de 2017, para efeitos de solicitação de alvará para o evento;</w:t>
      </w:r>
    </w:p>
    <w:p w14:paraId="46D6FDF6" w14:textId="77777777" w:rsidR="00C64193" w:rsidRDefault="00000000">
      <w:pPr>
        <w:jc w:val="both"/>
        <w:rPr>
          <w:sz w:val="20"/>
        </w:rPr>
      </w:pPr>
      <w:r>
        <w:rPr>
          <w:sz w:val="20"/>
        </w:rPr>
        <w:t>d) Alvará para eventos temporários emitido por força de segurança (Corpo de Bombeiros Militar ou Polícia Civil) comprovando que o futuro patrocinador tenha realizado e/ou produzido evento para público mínimo de 20.000 (vinte mil) pessoas.</w:t>
      </w:r>
    </w:p>
    <w:p w14:paraId="40D9A467" w14:textId="77777777" w:rsidR="00C64193" w:rsidRDefault="00000000">
      <w:pPr>
        <w:suppressAutoHyphens w:val="0"/>
        <w:contextualSpacing/>
        <w:jc w:val="both"/>
        <w:rPr>
          <w:sz w:val="20"/>
        </w:rPr>
      </w:pPr>
      <w:r>
        <w:rPr>
          <w:sz w:val="20"/>
        </w:rPr>
        <w:t>16.11.2. Não serão aceitos, pedidos de inclusão de documentos, após a entrega dos envelopes.</w:t>
      </w:r>
    </w:p>
    <w:p w14:paraId="7884DBAE" w14:textId="77777777" w:rsidR="00C64193" w:rsidRDefault="00C64193">
      <w:pPr>
        <w:pStyle w:val="Ttulo3"/>
        <w:tabs>
          <w:tab w:val="left" w:pos="866"/>
        </w:tabs>
        <w:ind w:left="0"/>
        <w:jc w:val="left"/>
        <w:rPr>
          <w:rFonts w:ascii="Times New Roman" w:hAnsi="Times New Roman" w:cs="Times New Roman"/>
          <w:sz w:val="20"/>
          <w:szCs w:val="20"/>
        </w:rPr>
      </w:pPr>
    </w:p>
    <w:p w14:paraId="1BECA15E" w14:textId="77777777" w:rsidR="00C64193" w:rsidRDefault="00000000">
      <w:pPr>
        <w:pStyle w:val="Ttulo3"/>
        <w:tabs>
          <w:tab w:val="left" w:pos="866"/>
        </w:tabs>
        <w:ind w:left="0"/>
        <w:jc w:val="left"/>
        <w:rPr>
          <w:rFonts w:ascii="Times New Roman" w:hAnsi="Times New Roman" w:cs="Times New Roman"/>
          <w:sz w:val="20"/>
          <w:szCs w:val="20"/>
        </w:rPr>
      </w:pPr>
      <w:r>
        <w:rPr>
          <w:rFonts w:ascii="Times New Roman" w:hAnsi="Times New Roman" w:cs="Times New Roman"/>
          <w:sz w:val="20"/>
          <w:szCs w:val="20"/>
        </w:rPr>
        <w:t>17. CRITÉRIOS DE SUBCONTRATAÇÃO</w:t>
      </w:r>
    </w:p>
    <w:p w14:paraId="5FF75010" w14:textId="77777777" w:rsidR="00C64193" w:rsidRDefault="00000000">
      <w:pPr>
        <w:pStyle w:val="PargrafodaLista"/>
        <w:tabs>
          <w:tab w:val="left" w:pos="1228"/>
        </w:tabs>
        <w:spacing w:before="126" w:after="0" w:line="240" w:lineRule="auto"/>
        <w:ind w:left="0"/>
        <w:contextualSpacing w:val="0"/>
        <w:rPr>
          <w:rFonts w:ascii="Times New Roman" w:hAnsi="Times New Roman" w:cs="Times New Roman"/>
          <w:sz w:val="20"/>
          <w:szCs w:val="20"/>
        </w:rPr>
      </w:pPr>
      <w:r>
        <w:rPr>
          <w:rFonts w:ascii="Times New Roman" w:hAnsi="Times New Roman" w:cs="Times New Roman"/>
          <w:sz w:val="20"/>
          <w:szCs w:val="20"/>
        </w:rPr>
        <w:t>17.1. Não será admitida a subcontratação do objeto deste Termo de Referência.</w:t>
      </w:r>
    </w:p>
    <w:p w14:paraId="2DC76981" w14:textId="77777777" w:rsidR="00C64193" w:rsidRDefault="00C64193">
      <w:pPr>
        <w:pStyle w:val="Corpodetexto"/>
        <w:spacing w:after="26" w:line="240" w:lineRule="auto"/>
        <w:rPr>
          <w:sz w:val="20"/>
        </w:rPr>
      </w:pPr>
    </w:p>
    <w:p w14:paraId="56273EB9" w14:textId="77777777" w:rsidR="00C64193" w:rsidRDefault="00000000">
      <w:pPr>
        <w:pStyle w:val="Ttulo3"/>
        <w:tabs>
          <w:tab w:val="left" w:pos="860"/>
        </w:tabs>
        <w:ind w:left="0"/>
        <w:jc w:val="left"/>
        <w:rPr>
          <w:rFonts w:ascii="Times New Roman" w:hAnsi="Times New Roman" w:cs="Times New Roman"/>
          <w:sz w:val="20"/>
          <w:szCs w:val="20"/>
        </w:rPr>
      </w:pPr>
      <w:r>
        <w:rPr>
          <w:rFonts w:ascii="Times New Roman" w:hAnsi="Times New Roman" w:cs="Times New Roman"/>
          <w:sz w:val="20"/>
          <w:szCs w:val="20"/>
        </w:rPr>
        <w:t>18. MARCA E SIMILARIDADE, QUANDO APLICÁVEIS</w:t>
      </w:r>
    </w:p>
    <w:p w14:paraId="3A9E1646" w14:textId="77777777" w:rsidR="00C64193" w:rsidRDefault="00000000">
      <w:pPr>
        <w:pStyle w:val="PargrafodaLista"/>
        <w:tabs>
          <w:tab w:val="left" w:pos="1228"/>
        </w:tabs>
        <w:spacing w:before="126" w:after="0" w:line="240" w:lineRule="auto"/>
        <w:ind w:left="0"/>
        <w:contextualSpacing w:val="0"/>
        <w:rPr>
          <w:rFonts w:ascii="Times New Roman" w:hAnsi="Times New Roman" w:cs="Times New Roman"/>
          <w:sz w:val="20"/>
          <w:szCs w:val="20"/>
        </w:rPr>
      </w:pPr>
      <w:r>
        <w:rPr>
          <w:rFonts w:ascii="Times New Roman" w:hAnsi="Times New Roman" w:cs="Times New Roman"/>
          <w:sz w:val="20"/>
          <w:szCs w:val="20"/>
        </w:rPr>
        <w:t>18.1. Não aplicável.</w:t>
      </w:r>
    </w:p>
    <w:p w14:paraId="5DC957D1" w14:textId="77777777" w:rsidR="00C64193" w:rsidRDefault="00C64193">
      <w:pPr>
        <w:pStyle w:val="Corpodetexto"/>
        <w:spacing w:before="24" w:after="0" w:line="240" w:lineRule="auto"/>
        <w:rPr>
          <w:sz w:val="20"/>
        </w:rPr>
      </w:pPr>
    </w:p>
    <w:p w14:paraId="103AC558" w14:textId="77777777" w:rsidR="00C64193" w:rsidRDefault="00000000">
      <w:pPr>
        <w:pStyle w:val="Ttulo3"/>
        <w:tabs>
          <w:tab w:val="left" w:pos="866"/>
        </w:tabs>
        <w:spacing w:before="1"/>
        <w:ind w:left="0"/>
        <w:jc w:val="left"/>
        <w:rPr>
          <w:rFonts w:ascii="Times New Roman" w:hAnsi="Times New Roman" w:cs="Times New Roman"/>
          <w:sz w:val="20"/>
          <w:szCs w:val="20"/>
        </w:rPr>
      </w:pPr>
      <w:r>
        <w:rPr>
          <w:rFonts w:ascii="Times New Roman" w:hAnsi="Times New Roman" w:cs="Times New Roman"/>
          <w:sz w:val="20"/>
          <w:szCs w:val="20"/>
        </w:rPr>
        <w:t>19. PADRONIZAÇÃO</w:t>
      </w:r>
    </w:p>
    <w:p w14:paraId="39B18155" w14:textId="77777777" w:rsidR="00C64193" w:rsidRDefault="00000000">
      <w:pPr>
        <w:pStyle w:val="PargrafodaLista"/>
        <w:tabs>
          <w:tab w:val="left" w:pos="1228"/>
        </w:tabs>
        <w:spacing w:before="128" w:after="0" w:line="240" w:lineRule="auto"/>
        <w:ind w:left="0"/>
        <w:contextualSpacing w:val="0"/>
        <w:rPr>
          <w:rFonts w:ascii="Times New Roman" w:hAnsi="Times New Roman" w:cs="Times New Roman"/>
          <w:sz w:val="20"/>
          <w:szCs w:val="20"/>
        </w:rPr>
      </w:pPr>
      <w:r>
        <w:rPr>
          <w:rFonts w:ascii="Times New Roman" w:hAnsi="Times New Roman" w:cs="Times New Roman"/>
          <w:sz w:val="20"/>
          <w:szCs w:val="20"/>
        </w:rPr>
        <w:t>19.1. Não aplicável.</w:t>
      </w:r>
    </w:p>
    <w:p w14:paraId="69BB74D7" w14:textId="77777777" w:rsidR="00C64193" w:rsidRDefault="00C64193">
      <w:pPr>
        <w:pStyle w:val="PargrafodaLista"/>
        <w:tabs>
          <w:tab w:val="left" w:pos="1228"/>
        </w:tabs>
        <w:spacing w:before="71" w:after="0" w:line="240" w:lineRule="auto"/>
        <w:ind w:left="0"/>
        <w:contextualSpacing w:val="0"/>
        <w:rPr>
          <w:rFonts w:ascii="Times New Roman" w:hAnsi="Times New Roman" w:cs="Times New Roman"/>
          <w:sz w:val="20"/>
          <w:szCs w:val="20"/>
        </w:rPr>
      </w:pPr>
    </w:p>
    <w:p w14:paraId="577E4993" w14:textId="77777777" w:rsidR="00C64193" w:rsidRDefault="00000000">
      <w:pPr>
        <w:suppressAutoHyphens w:val="0"/>
        <w:contextualSpacing/>
        <w:jc w:val="both"/>
        <w:rPr>
          <w:sz w:val="20"/>
        </w:rPr>
      </w:pPr>
      <w:r>
        <w:rPr>
          <w:b/>
          <w:sz w:val="20"/>
        </w:rPr>
        <w:t>20. CONTRATAÇÕES CORRELATAS E/OU INTERDEPENDENTES</w:t>
      </w:r>
    </w:p>
    <w:p w14:paraId="22D974B4" w14:textId="77777777" w:rsidR="00C64193" w:rsidRDefault="00000000">
      <w:pPr>
        <w:suppressAutoHyphens w:val="0"/>
        <w:contextualSpacing/>
        <w:jc w:val="both"/>
        <w:rPr>
          <w:sz w:val="20"/>
        </w:rPr>
      </w:pPr>
      <w:r>
        <w:rPr>
          <w:sz w:val="20"/>
        </w:rPr>
        <w:t>20.1. Não haverá permissões correlatas.</w:t>
      </w:r>
    </w:p>
    <w:p w14:paraId="0B5EF13D" w14:textId="77777777" w:rsidR="00C64193" w:rsidRDefault="00C64193">
      <w:pPr>
        <w:contextualSpacing/>
        <w:jc w:val="both"/>
        <w:rPr>
          <w:sz w:val="20"/>
        </w:rPr>
      </w:pPr>
    </w:p>
    <w:p w14:paraId="54596E73" w14:textId="77777777" w:rsidR="00C64193" w:rsidRDefault="00000000">
      <w:pPr>
        <w:suppressAutoHyphens w:val="0"/>
        <w:contextualSpacing/>
        <w:jc w:val="both"/>
        <w:rPr>
          <w:sz w:val="20"/>
        </w:rPr>
      </w:pPr>
      <w:r>
        <w:rPr>
          <w:b/>
          <w:sz w:val="20"/>
        </w:rPr>
        <w:t>21. RESULTADOS PRETENDIDOS COM A CONTRATAÇÃO</w:t>
      </w:r>
    </w:p>
    <w:p w14:paraId="05EF21F3" w14:textId="77777777" w:rsidR="00C64193" w:rsidRDefault="00000000">
      <w:pPr>
        <w:contextualSpacing/>
        <w:jc w:val="both"/>
        <w:rPr>
          <w:sz w:val="20"/>
        </w:rPr>
      </w:pPr>
      <w:r>
        <w:rPr>
          <w:sz w:val="20"/>
        </w:rPr>
        <w:t>21.1. Com a permissão de uso tem como resultado pretendido a economia e eficiência na obtenção das melhores propostas para atender os objetos.</w:t>
      </w:r>
    </w:p>
    <w:p w14:paraId="41F61788" w14:textId="77777777" w:rsidR="00C64193" w:rsidRDefault="00000000">
      <w:pPr>
        <w:contextualSpacing/>
        <w:jc w:val="both"/>
        <w:rPr>
          <w:sz w:val="20"/>
        </w:rPr>
      </w:pPr>
      <w:r>
        <w:rPr>
          <w:sz w:val="20"/>
        </w:rPr>
        <w:t xml:space="preserve">21.2. Os resultados da presente </w:t>
      </w:r>
      <w:bookmarkStart w:id="4" w:name="_Hlk194478905"/>
      <w:r>
        <w:rPr>
          <w:sz w:val="20"/>
        </w:rPr>
        <w:t>permissão</w:t>
      </w:r>
      <w:bookmarkEnd w:id="4"/>
      <w:r>
        <w:rPr>
          <w:sz w:val="20"/>
        </w:rPr>
        <w:t xml:space="preserve"> de uso serão econômicos e, uma vez que a permissão de uso trará as melhores propostas, gerando economia e principalmente resolvendo uma demanda do evento.</w:t>
      </w:r>
    </w:p>
    <w:p w14:paraId="18F19559" w14:textId="77777777" w:rsidR="00C64193" w:rsidRDefault="00C64193">
      <w:pPr>
        <w:contextualSpacing/>
        <w:jc w:val="both"/>
        <w:rPr>
          <w:sz w:val="20"/>
        </w:rPr>
      </w:pPr>
    </w:p>
    <w:p w14:paraId="06FB421D" w14:textId="77777777" w:rsidR="00C64193" w:rsidRDefault="00000000">
      <w:pPr>
        <w:contextualSpacing/>
        <w:jc w:val="both"/>
        <w:rPr>
          <w:sz w:val="20"/>
        </w:rPr>
      </w:pPr>
      <w:r>
        <w:rPr>
          <w:b/>
          <w:sz w:val="20"/>
        </w:rPr>
        <w:t>22. PROVIDÊNCIAS A SEREM ADOTADAS</w:t>
      </w:r>
    </w:p>
    <w:p w14:paraId="702410A6" w14:textId="77777777" w:rsidR="00C64193" w:rsidRDefault="00000000">
      <w:pPr>
        <w:contextualSpacing/>
        <w:jc w:val="both"/>
        <w:rPr>
          <w:sz w:val="20"/>
        </w:rPr>
      </w:pPr>
      <w:r>
        <w:rPr>
          <w:b/>
          <w:sz w:val="20"/>
        </w:rPr>
        <w:t>22.1. Recursos materiais e pagamento</w:t>
      </w:r>
    </w:p>
    <w:p w14:paraId="329FA066" w14:textId="77777777" w:rsidR="00C64193" w:rsidRDefault="00000000">
      <w:pPr>
        <w:contextualSpacing/>
        <w:jc w:val="both"/>
        <w:rPr>
          <w:sz w:val="20"/>
        </w:rPr>
      </w:pPr>
      <w:r>
        <w:rPr>
          <w:sz w:val="20"/>
        </w:rPr>
        <w:t>22.1.1. Formalização do edital, com as respectivas publicações.</w:t>
      </w:r>
    </w:p>
    <w:p w14:paraId="30D938B4" w14:textId="77777777" w:rsidR="00C64193" w:rsidRDefault="00000000">
      <w:pPr>
        <w:contextualSpacing/>
        <w:jc w:val="both"/>
        <w:rPr>
          <w:sz w:val="20"/>
        </w:rPr>
      </w:pPr>
      <w:r>
        <w:rPr>
          <w:sz w:val="20"/>
        </w:rPr>
        <w:t>22.2. Julgamento das propostas e avaliação da Comissão Especial nomeada através da Portaria N°. 9.696/2025 publicada em 20/02/2025 no DOM-ES Edição Nº. 2.709 alterada pela Portaria Nº 9.793/2025 publicada em 20/03/2025 no DOM-ES Edição Nº. 2.726, nomeada para realização das festividades em comemoração aos 62 anos de emancipação político administrativa do Município de São Gabriel da Palha.</w:t>
      </w:r>
    </w:p>
    <w:p w14:paraId="18612E74" w14:textId="77777777" w:rsidR="00C64193" w:rsidRDefault="00000000">
      <w:pPr>
        <w:contextualSpacing/>
        <w:jc w:val="both"/>
        <w:rPr>
          <w:sz w:val="20"/>
        </w:rPr>
      </w:pPr>
      <w:r>
        <w:rPr>
          <w:sz w:val="20"/>
        </w:rPr>
        <w:t>22.3. Publicação dos resultados e recursos.</w:t>
      </w:r>
    </w:p>
    <w:p w14:paraId="633FE28B" w14:textId="77777777" w:rsidR="00C64193" w:rsidRDefault="00000000">
      <w:pPr>
        <w:contextualSpacing/>
        <w:jc w:val="both"/>
        <w:rPr>
          <w:sz w:val="20"/>
        </w:rPr>
      </w:pPr>
      <w:r>
        <w:rPr>
          <w:sz w:val="20"/>
        </w:rPr>
        <w:t>22.4. Nomeação dos fiscais da permissão, conforme indicado no edital e termo de referência.</w:t>
      </w:r>
    </w:p>
    <w:p w14:paraId="24E2D680" w14:textId="77777777" w:rsidR="00C64193" w:rsidRDefault="00000000">
      <w:pPr>
        <w:contextualSpacing/>
        <w:jc w:val="both"/>
        <w:rPr>
          <w:sz w:val="20"/>
        </w:rPr>
      </w:pPr>
      <w:r>
        <w:rPr>
          <w:sz w:val="20"/>
        </w:rPr>
        <w:t>22.5. Entrega dos objetos da permissão de uso e fiscalização por parte dos fiscais.</w:t>
      </w:r>
    </w:p>
    <w:p w14:paraId="2D4BA479" w14:textId="77777777" w:rsidR="00C64193" w:rsidRDefault="00000000">
      <w:pPr>
        <w:contextualSpacing/>
        <w:jc w:val="both"/>
        <w:rPr>
          <w:sz w:val="20"/>
        </w:rPr>
      </w:pPr>
      <w:r>
        <w:rPr>
          <w:b/>
          <w:sz w:val="20"/>
        </w:rPr>
        <w:t>22.6. Não cumprimento, caso fortuito ou força maior.</w:t>
      </w:r>
    </w:p>
    <w:p w14:paraId="49F183BB" w14:textId="77777777" w:rsidR="00C64193" w:rsidRDefault="00000000">
      <w:pPr>
        <w:contextualSpacing/>
        <w:jc w:val="both"/>
        <w:rPr>
          <w:sz w:val="20"/>
        </w:rPr>
      </w:pPr>
      <w:r>
        <w:rPr>
          <w:sz w:val="20"/>
        </w:rPr>
        <w:t xml:space="preserve">22.6.1. Ocorrendo alguma situação de impedimento ou execução total ou parcial, deveram ser adotadas as medidas legais e contratuais. </w:t>
      </w:r>
    </w:p>
    <w:p w14:paraId="51578B9A" w14:textId="77777777" w:rsidR="00C64193" w:rsidRDefault="00C64193">
      <w:pPr>
        <w:contextualSpacing/>
        <w:jc w:val="both"/>
        <w:rPr>
          <w:b/>
          <w:sz w:val="20"/>
        </w:rPr>
      </w:pPr>
    </w:p>
    <w:p w14:paraId="269377A7" w14:textId="77777777" w:rsidR="00C64193" w:rsidRDefault="00000000">
      <w:pPr>
        <w:suppressAutoHyphens w:val="0"/>
        <w:contextualSpacing/>
        <w:jc w:val="both"/>
        <w:rPr>
          <w:sz w:val="20"/>
        </w:rPr>
      </w:pPr>
      <w:r>
        <w:rPr>
          <w:b/>
          <w:sz w:val="20"/>
        </w:rPr>
        <w:t>23. POSSÍVEIS IMPACTOS AMBIENTAIS</w:t>
      </w:r>
    </w:p>
    <w:p w14:paraId="0261F9F1" w14:textId="77777777" w:rsidR="00C64193" w:rsidRDefault="00000000">
      <w:pPr>
        <w:contextualSpacing/>
        <w:jc w:val="both"/>
        <w:rPr>
          <w:sz w:val="20"/>
        </w:rPr>
      </w:pPr>
      <w:r>
        <w:rPr>
          <w:sz w:val="20"/>
        </w:rPr>
        <w:t>23.1. Não haverá danos ao meio ambiente uma vez que os serviços não gerarão tal problema</w:t>
      </w:r>
      <w:r>
        <w:rPr>
          <w:b/>
          <w:sz w:val="20"/>
        </w:rPr>
        <w:t>.</w:t>
      </w:r>
      <w:r>
        <w:rPr>
          <w:sz w:val="20"/>
        </w:rPr>
        <w:t xml:space="preserve"> </w:t>
      </w:r>
    </w:p>
    <w:p w14:paraId="03BE55D7" w14:textId="77777777" w:rsidR="00C64193" w:rsidRDefault="00C64193">
      <w:pPr>
        <w:contextualSpacing/>
        <w:jc w:val="both"/>
        <w:rPr>
          <w:sz w:val="20"/>
        </w:rPr>
      </w:pPr>
    </w:p>
    <w:p w14:paraId="37EFD0EE" w14:textId="77777777" w:rsidR="00C64193" w:rsidRDefault="00000000">
      <w:pPr>
        <w:contextualSpacing/>
        <w:jc w:val="both"/>
        <w:rPr>
          <w:sz w:val="20"/>
        </w:rPr>
      </w:pPr>
      <w:r>
        <w:rPr>
          <w:b/>
          <w:sz w:val="20"/>
        </w:rPr>
        <w:t>24. DECLARAÇÕES DE VIABILIDADE</w:t>
      </w:r>
    </w:p>
    <w:p w14:paraId="062F114C" w14:textId="77777777" w:rsidR="00C64193" w:rsidRDefault="00000000">
      <w:pPr>
        <w:contextualSpacing/>
        <w:jc w:val="both"/>
        <w:rPr>
          <w:sz w:val="20"/>
        </w:rPr>
      </w:pPr>
      <w:r>
        <w:rPr>
          <w:sz w:val="20"/>
        </w:rPr>
        <w:lastRenderedPageBreak/>
        <w:t xml:space="preserve">24.1. A presente contratação, demonstra sua viabilidade, mediante os argumentos elencados neste Estudo e seus anexos. </w:t>
      </w:r>
    </w:p>
    <w:p w14:paraId="56B748CE" w14:textId="77777777" w:rsidR="00C64193" w:rsidRDefault="00C64193">
      <w:pPr>
        <w:contextualSpacing/>
        <w:jc w:val="both"/>
        <w:rPr>
          <w:sz w:val="20"/>
        </w:rPr>
      </w:pPr>
    </w:p>
    <w:p w14:paraId="5070E984" w14:textId="77777777" w:rsidR="00C64193" w:rsidRDefault="00000000">
      <w:pPr>
        <w:contextualSpacing/>
        <w:jc w:val="both"/>
        <w:rPr>
          <w:sz w:val="20"/>
        </w:rPr>
      </w:pPr>
      <w:r>
        <w:rPr>
          <w:b/>
          <w:sz w:val="20"/>
        </w:rPr>
        <w:t>25. JUSTIFICATIVAS DA VIABILIDADE</w:t>
      </w:r>
    </w:p>
    <w:p w14:paraId="16BB4F43" w14:textId="77777777" w:rsidR="00C64193" w:rsidRDefault="00000000">
      <w:pPr>
        <w:contextualSpacing/>
        <w:jc w:val="both"/>
        <w:rPr>
          <w:sz w:val="20"/>
        </w:rPr>
      </w:pPr>
      <w:r>
        <w:rPr>
          <w:sz w:val="20"/>
        </w:rPr>
        <w:t xml:space="preserve">25.1. Considerando que o objeto em tela se trata de iniciativa da Secretaria Municipal de Cultura e Arte no sentido da realização de permissão de uso para atender o objeto conforme os seguintes itens: </w:t>
      </w:r>
      <w:bookmarkStart w:id="5" w:name="_Hlk161295565_Copia_1"/>
      <w:r>
        <w:rPr>
          <w:sz w:val="20"/>
        </w:rPr>
        <w:t>Cenografia / Decoração para frente do palco e portal de entrada da festa/ Mobiliário / Mesas e cadeiras para áreas de camarim / Equipes de apoio da festa / Stand da Polícia Militar/ Stand para a equipe da Secretaria Municipal de Saúde / Equipe de gravação e transmissão simultânea de imagens dos shows, desde o início das programações / Plano de mídia incluindo, a criação, confecção, aplicação e divulgação em redes sociais com realização de tráfego orgânico e tráfego pago, anúncio em TV aberta pelo período de pelo menos 10 dias que antecedem as festividades / outdoor em pontos da cidade e região com pelo menos 15 dias que ant</w:t>
      </w:r>
      <w:bookmarkStart w:id="6" w:name="_GoBack_Copia_1"/>
      <w:bookmarkEnd w:id="6"/>
      <w:r>
        <w:rPr>
          <w:sz w:val="20"/>
        </w:rPr>
        <w:t>ecedem as festividades / inserção em pelo menos duas Rádios de grande abrangência na região / divulgação volante com carro de som/ Criação e confecção de material comunicação visual (lonas) a ser instalado na área do evento como portal de entrada, faixas de segurança, faixas do palco, backdrop e demais sinalizações.</w:t>
      </w:r>
      <w:bookmarkEnd w:id="5"/>
    </w:p>
    <w:p w14:paraId="2ADC7CCE" w14:textId="77777777" w:rsidR="00C64193" w:rsidRDefault="00000000">
      <w:pPr>
        <w:tabs>
          <w:tab w:val="left" w:pos="142"/>
        </w:tabs>
        <w:contextualSpacing/>
        <w:jc w:val="both"/>
        <w:rPr>
          <w:sz w:val="20"/>
        </w:rPr>
      </w:pPr>
      <w:r>
        <w:rPr>
          <w:sz w:val="20"/>
        </w:rPr>
        <w:t>25.2. Considerando que a razão da realização de festividades de emancipação é um movimento cultural em nosso país, em que todos os municípios têm o costume de realizar algum tipo de festividade, de cunho cultural, social e/ou econômico, além de levar alegria ao povo, leva desenvolvimento econômico e cultural, uma vez que os shows e uma estrutura completa de grande porte com comercialização de produtos e exploração de camarotes e espaços, são abertura e oportunidades para reunir público no evento que acabam prestigiando artistas menores, regionais e locais, além do consumo de vendedores locais que aproveitam o momento e consumo em nossa cidade durante o evento.</w:t>
      </w:r>
    </w:p>
    <w:p w14:paraId="67ACBEE7" w14:textId="77777777" w:rsidR="00C64193" w:rsidRDefault="00C64193">
      <w:pPr>
        <w:tabs>
          <w:tab w:val="left" w:pos="142"/>
        </w:tabs>
        <w:contextualSpacing/>
        <w:jc w:val="both"/>
        <w:rPr>
          <w:sz w:val="20"/>
        </w:rPr>
      </w:pPr>
    </w:p>
    <w:p w14:paraId="69249C7A" w14:textId="77777777" w:rsidR="00C64193" w:rsidRDefault="00000000">
      <w:pPr>
        <w:tabs>
          <w:tab w:val="left" w:pos="142"/>
        </w:tabs>
        <w:contextualSpacing/>
        <w:jc w:val="both"/>
        <w:rPr>
          <w:sz w:val="20"/>
        </w:rPr>
      </w:pPr>
      <w:r>
        <w:rPr>
          <w:b/>
          <w:bCs/>
          <w:sz w:val="20"/>
        </w:rPr>
        <w:t>26. A ADEQUAÇÃO ORÇAMENTÁRIA</w:t>
      </w:r>
    </w:p>
    <w:p w14:paraId="3C93D820" w14:textId="77777777" w:rsidR="00C64193" w:rsidRDefault="00000000">
      <w:pPr>
        <w:pStyle w:val="PargrafodaLista"/>
        <w:tabs>
          <w:tab w:val="left" w:pos="695"/>
        </w:tabs>
        <w:spacing w:before="126" w:after="0" w:line="240" w:lineRule="auto"/>
        <w:ind w:left="0" w:right="62"/>
        <w:contextualSpacing w:val="0"/>
        <w:jc w:val="both"/>
        <w:rPr>
          <w:rFonts w:ascii="Times New Roman" w:hAnsi="Times New Roman" w:cs="Times New Roman"/>
          <w:sz w:val="20"/>
          <w:szCs w:val="20"/>
        </w:rPr>
      </w:pPr>
      <w:r>
        <w:rPr>
          <w:rFonts w:ascii="Times New Roman" w:hAnsi="Times New Roman" w:cs="Times New Roman"/>
          <w:sz w:val="20"/>
          <w:szCs w:val="20"/>
        </w:rPr>
        <w:t>26.1. Não há necessidade, uma vez que não haverá despesa empenhada para execução do objeto deste Termo de Referência.</w:t>
      </w:r>
    </w:p>
    <w:p w14:paraId="0ED71B5F" w14:textId="77777777" w:rsidR="00C64193" w:rsidRDefault="00C64193">
      <w:pPr>
        <w:tabs>
          <w:tab w:val="left" w:pos="142"/>
        </w:tabs>
        <w:contextualSpacing/>
        <w:jc w:val="both"/>
        <w:rPr>
          <w:sz w:val="20"/>
        </w:rPr>
      </w:pPr>
    </w:p>
    <w:p w14:paraId="6D41B385" w14:textId="77777777" w:rsidR="00C64193" w:rsidRDefault="00000000">
      <w:pPr>
        <w:pStyle w:val="Ttulo3"/>
        <w:tabs>
          <w:tab w:val="left" w:pos="864"/>
        </w:tabs>
        <w:ind w:left="0"/>
        <w:rPr>
          <w:rFonts w:ascii="Times New Roman" w:hAnsi="Times New Roman" w:cs="Times New Roman"/>
          <w:sz w:val="20"/>
          <w:szCs w:val="20"/>
        </w:rPr>
      </w:pPr>
      <w:r>
        <w:rPr>
          <w:rFonts w:ascii="Times New Roman" w:hAnsi="Times New Roman" w:cs="Times New Roman"/>
          <w:sz w:val="20"/>
          <w:szCs w:val="20"/>
        </w:rPr>
        <w:t>27. CONSIDERAÇÕES FINAIS</w:t>
      </w:r>
    </w:p>
    <w:p w14:paraId="0C90F55F" w14:textId="77777777" w:rsidR="00C64193" w:rsidRDefault="00000000">
      <w:pPr>
        <w:pStyle w:val="PargrafodaLista"/>
        <w:tabs>
          <w:tab w:val="left" w:pos="675"/>
        </w:tabs>
        <w:spacing w:before="126" w:after="0" w:line="240" w:lineRule="auto"/>
        <w:ind w:left="0" w:right="57"/>
        <w:contextualSpacing w:val="0"/>
        <w:jc w:val="both"/>
        <w:rPr>
          <w:rFonts w:ascii="Times New Roman" w:hAnsi="Times New Roman" w:cs="Times New Roman"/>
          <w:sz w:val="20"/>
          <w:szCs w:val="20"/>
        </w:rPr>
      </w:pPr>
      <w:r>
        <w:rPr>
          <w:rFonts w:ascii="Times New Roman" w:hAnsi="Times New Roman" w:cs="Times New Roman"/>
          <w:sz w:val="20"/>
          <w:szCs w:val="20"/>
        </w:rPr>
        <w:t>27.1. Os casos omissos desse pleito serão dirimidos pela legislação vigente, em especial a Lei nº. 14.133/2021, e alterações posteriores.</w:t>
      </w:r>
    </w:p>
    <w:p w14:paraId="30220153" w14:textId="77777777" w:rsidR="00C64193" w:rsidRDefault="00000000">
      <w:pPr>
        <w:pStyle w:val="PargrafodaLista"/>
        <w:tabs>
          <w:tab w:val="left" w:pos="754"/>
        </w:tabs>
        <w:spacing w:after="0" w:line="240" w:lineRule="auto"/>
        <w:ind w:left="0" w:right="64"/>
        <w:contextualSpacing w:val="0"/>
        <w:jc w:val="both"/>
        <w:rPr>
          <w:rFonts w:ascii="Times New Roman" w:hAnsi="Times New Roman" w:cs="Times New Roman"/>
          <w:sz w:val="20"/>
          <w:szCs w:val="20"/>
        </w:rPr>
      </w:pPr>
      <w:r>
        <w:rPr>
          <w:rFonts w:ascii="Times New Roman" w:hAnsi="Times New Roman" w:cs="Times New Roman"/>
          <w:sz w:val="20"/>
          <w:szCs w:val="20"/>
        </w:rPr>
        <w:t>27.2. O Permissionário deve submeter-se integralmente as exigências deste Termo de Referência.</w:t>
      </w:r>
    </w:p>
    <w:p w14:paraId="23998F64" w14:textId="77777777" w:rsidR="00C64193" w:rsidRDefault="00000000">
      <w:pPr>
        <w:pStyle w:val="PargrafodaLista"/>
        <w:tabs>
          <w:tab w:val="left" w:pos="673"/>
        </w:tabs>
        <w:spacing w:after="0" w:line="240" w:lineRule="auto"/>
        <w:ind w:left="0"/>
        <w:contextualSpacing w:val="0"/>
        <w:jc w:val="both"/>
        <w:rPr>
          <w:rFonts w:ascii="Times New Roman" w:hAnsi="Times New Roman" w:cs="Times New Roman"/>
          <w:sz w:val="20"/>
          <w:szCs w:val="20"/>
        </w:rPr>
      </w:pPr>
      <w:r>
        <w:rPr>
          <w:rFonts w:ascii="Times New Roman" w:hAnsi="Times New Roman" w:cs="Times New Roman"/>
          <w:sz w:val="20"/>
          <w:szCs w:val="20"/>
        </w:rPr>
        <w:t>27.3. O não cumprimento das condições e obrigações constante no presente Termo de Referência ensejarão a revogação da permissão de uso concedida, independentemente de interpelação judicial ou extrajudicial, sem direito a qualquer reembolso.</w:t>
      </w:r>
    </w:p>
    <w:p w14:paraId="551EB8AF" w14:textId="77777777" w:rsidR="00C64193" w:rsidRDefault="00000000">
      <w:pPr>
        <w:pStyle w:val="PargrafodaLista"/>
        <w:tabs>
          <w:tab w:val="left" w:pos="737"/>
        </w:tabs>
        <w:spacing w:after="0" w:line="240" w:lineRule="auto"/>
        <w:ind w:left="0" w:right="65"/>
        <w:contextualSpacing w:val="0"/>
        <w:jc w:val="both"/>
        <w:rPr>
          <w:rFonts w:ascii="Times New Roman" w:hAnsi="Times New Roman" w:cs="Times New Roman"/>
          <w:sz w:val="20"/>
          <w:szCs w:val="20"/>
        </w:rPr>
      </w:pPr>
      <w:r>
        <w:rPr>
          <w:rFonts w:ascii="Times New Roman" w:hAnsi="Times New Roman" w:cs="Times New Roman"/>
          <w:sz w:val="20"/>
          <w:szCs w:val="20"/>
        </w:rPr>
        <w:t>27.4. Os bens móveis e/ou de consumo instalados/utilizados pelo permissionário para a consecução do objeto da permissão de uso concedida são de sua inteira responsabilidade, não se responsabilizando o Concedente pela guarda, dano ou eventuais prejuízos ocasionados aos mesmos.</w:t>
      </w:r>
    </w:p>
    <w:p w14:paraId="169FE4BF" w14:textId="77777777" w:rsidR="00C64193" w:rsidRDefault="00000000">
      <w:pPr>
        <w:pStyle w:val="PargrafodaLista"/>
        <w:tabs>
          <w:tab w:val="left" w:pos="708"/>
        </w:tabs>
        <w:spacing w:after="0" w:line="240" w:lineRule="auto"/>
        <w:ind w:left="0" w:right="66"/>
        <w:contextualSpacing w:val="0"/>
        <w:jc w:val="both"/>
        <w:rPr>
          <w:rFonts w:ascii="Times New Roman" w:hAnsi="Times New Roman" w:cs="Times New Roman"/>
          <w:sz w:val="20"/>
          <w:szCs w:val="20"/>
        </w:rPr>
      </w:pPr>
      <w:r>
        <w:rPr>
          <w:rFonts w:ascii="Times New Roman" w:hAnsi="Times New Roman" w:cs="Times New Roman"/>
          <w:sz w:val="20"/>
          <w:szCs w:val="20"/>
        </w:rPr>
        <w:t>27.5.A disposição das barracas, bem como seus quantitativos, poderá sofrer alterações, a critério da administração municipal ou do Corpo de Bombeiros Militar.</w:t>
      </w:r>
    </w:p>
    <w:p w14:paraId="0F173EB1" w14:textId="77777777" w:rsidR="00C64193" w:rsidRDefault="00C64193">
      <w:pPr>
        <w:pStyle w:val="PargrafodaLista"/>
        <w:tabs>
          <w:tab w:val="left" w:pos="796"/>
        </w:tabs>
        <w:spacing w:after="0" w:line="240" w:lineRule="auto"/>
        <w:ind w:left="0" w:right="68"/>
        <w:contextualSpacing w:val="0"/>
        <w:jc w:val="both"/>
        <w:rPr>
          <w:rFonts w:ascii="Times New Roman" w:hAnsi="Times New Roman" w:cs="Times New Roman"/>
          <w:b/>
          <w:bCs/>
          <w:sz w:val="20"/>
          <w:szCs w:val="20"/>
        </w:rPr>
      </w:pPr>
      <w:bookmarkStart w:id="7" w:name="art122%252525252525252525252525252525253"/>
      <w:bookmarkStart w:id="8" w:name="art1232"/>
      <w:bookmarkStart w:id="9" w:name="art122%252525252525252525252525252525251"/>
      <w:bookmarkStart w:id="10" w:name="art122%252525252525252525252525252525252"/>
      <w:bookmarkStart w:id="11" w:name="_GoBack51"/>
    </w:p>
    <w:p w14:paraId="09CCD4D6" w14:textId="77777777" w:rsidR="00C64193" w:rsidRDefault="00000000">
      <w:pPr>
        <w:jc w:val="both"/>
        <w:rPr>
          <w:b/>
          <w:sz w:val="20"/>
          <w:u w:val="single"/>
        </w:rPr>
      </w:pPr>
      <w:r>
        <w:rPr>
          <w:b/>
          <w:bCs/>
          <w:sz w:val="20"/>
        </w:rPr>
        <w:t>28</w:t>
      </w:r>
      <w:hyperlink r:id="rId20">
        <w:r>
          <w:rPr>
            <w:b/>
            <w:bCs/>
            <w:sz w:val="20"/>
          </w:rPr>
          <w:t>. DOS RESPONSÁVEIS PELA ELABORAÇÃO DO TERMO DE REFERÊNCIA</w:t>
        </w:r>
      </w:hyperlink>
    </w:p>
    <w:p w14:paraId="120DC2A1" w14:textId="77777777" w:rsidR="00C64193" w:rsidRDefault="00000000">
      <w:pPr>
        <w:jc w:val="both"/>
        <w:rPr>
          <w:b/>
          <w:sz w:val="20"/>
          <w:u w:val="single"/>
        </w:rPr>
      </w:pPr>
      <w:r>
        <w:rPr>
          <w:sz w:val="20"/>
        </w:rPr>
        <w:t>28</w:t>
      </w:r>
      <w:hyperlink r:id="rId21">
        <w:r>
          <w:rPr>
            <w:sz w:val="20"/>
          </w:rPr>
          <w:t>.1. A compilação de parte das informações mencionados na elaboração deste Termo de Referência foram estruturadas através do ETP – Estudo Técnico Preliminar elaborado pela secretaria requisitante.</w:t>
        </w:r>
      </w:hyperlink>
    </w:p>
    <w:p w14:paraId="34F04666" w14:textId="77777777" w:rsidR="00C64193" w:rsidRDefault="00C64193">
      <w:pPr>
        <w:jc w:val="both"/>
        <w:rPr>
          <w:b/>
          <w:sz w:val="20"/>
          <w:u w:val="single"/>
        </w:rPr>
      </w:pPr>
    </w:p>
    <w:p w14:paraId="00C97B78" w14:textId="77777777" w:rsidR="00C64193" w:rsidRDefault="00C64193">
      <w:pPr>
        <w:jc w:val="both"/>
        <w:rPr>
          <w:b/>
          <w:sz w:val="20"/>
          <w:u w:val="single"/>
        </w:rPr>
      </w:pPr>
    </w:p>
    <w:p w14:paraId="4C9257DA" w14:textId="77777777" w:rsidR="00C64193" w:rsidRDefault="00C64193">
      <w:pPr>
        <w:jc w:val="both"/>
        <w:rPr>
          <w:b/>
          <w:sz w:val="20"/>
          <w:u w:val="single"/>
        </w:rPr>
      </w:pPr>
    </w:p>
    <w:p w14:paraId="254114F3" w14:textId="77777777" w:rsidR="00C64193" w:rsidRDefault="00000000">
      <w:pPr>
        <w:jc w:val="right"/>
        <w:rPr>
          <w:b/>
          <w:sz w:val="20"/>
          <w:u w:val="single"/>
        </w:rPr>
      </w:pPr>
      <w:hyperlink r:id="rId22">
        <w:r>
          <w:rPr>
            <w:sz w:val="20"/>
          </w:rPr>
          <w:t xml:space="preserve">São Gabriel da Palha/ES, 19 de </w:t>
        </w:r>
        <w:proofErr w:type="gramStart"/>
        <w:r>
          <w:rPr>
            <w:sz w:val="20"/>
          </w:rPr>
          <w:t>Março</w:t>
        </w:r>
        <w:proofErr w:type="gramEnd"/>
        <w:r>
          <w:rPr>
            <w:sz w:val="20"/>
          </w:rPr>
          <w:t xml:space="preserve"> de 202</w:t>
        </w:r>
      </w:hyperlink>
      <w:r>
        <w:rPr>
          <w:sz w:val="20"/>
        </w:rPr>
        <w:t>5</w:t>
      </w:r>
    </w:p>
    <w:p w14:paraId="4CCD698C" w14:textId="77777777" w:rsidR="00C64193" w:rsidRDefault="00C64193">
      <w:pPr>
        <w:jc w:val="center"/>
        <w:rPr>
          <w:b/>
          <w:sz w:val="20"/>
          <w:u w:val="single"/>
        </w:rPr>
      </w:pPr>
      <w:bookmarkStart w:id="12" w:name="_GoBack42"/>
      <w:bookmarkStart w:id="13" w:name="_GoBack6"/>
      <w:bookmarkStart w:id="14" w:name="_GoBack4"/>
      <w:bookmarkStart w:id="15" w:name="_GoBack5"/>
      <w:bookmarkStart w:id="16" w:name="_GoBack1"/>
      <w:bookmarkStart w:id="17" w:name="_GoBack41"/>
      <w:bookmarkStart w:id="18" w:name="_GoBack7"/>
      <w:bookmarkEnd w:id="12"/>
      <w:bookmarkEnd w:id="13"/>
      <w:bookmarkEnd w:id="14"/>
      <w:bookmarkEnd w:id="15"/>
      <w:bookmarkEnd w:id="16"/>
      <w:bookmarkEnd w:id="17"/>
      <w:bookmarkEnd w:id="18"/>
    </w:p>
    <w:p w14:paraId="7F56ED55" w14:textId="77777777" w:rsidR="00C64193" w:rsidRDefault="00C64193">
      <w:pPr>
        <w:jc w:val="both"/>
        <w:rPr>
          <w:b/>
          <w:sz w:val="20"/>
          <w:u w:val="single"/>
        </w:rPr>
      </w:pPr>
    </w:p>
    <w:p w14:paraId="44DBCF0A" w14:textId="77777777" w:rsidR="00C64193" w:rsidRDefault="00000000">
      <w:pPr>
        <w:jc w:val="both"/>
        <w:rPr>
          <w:b/>
          <w:bCs/>
          <w:sz w:val="20"/>
        </w:rPr>
      </w:pPr>
      <w:hyperlink r:id="rId23">
        <w:r>
          <w:rPr>
            <w:b/>
            <w:bCs/>
            <w:sz w:val="20"/>
          </w:rPr>
          <w:t>Elaborado por:</w:t>
        </w:r>
      </w:hyperlink>
    </w:p>
    <w:p w14:paraId="3FA28188" w14:textId="77777777" w:rsidR="00C64193" w:rsidRDefault="00C64193">
      <w:pPr>
        <w:jc w:val="both"/>
        <w:rPr>
          <w:b/>
          <w:bCs/>
          <w:sz w:val="20"/>
        </w:rPr>
      </w:pPr>
    </w:p>
    <w:p w14:paraId="58502282" w14:textId="77777777" w:rsidR="00C64193" w:rsidRDefault="00C64193">
      <w:pPr>
        <w:jc w:val="both"/>
        <w:rPr>
          <w:b/>
          <w:sz w:val="20"/>
          <w:u w:val="single"/>
        </w:rPr>
      </w:pPr>
    </w:p>
    <w:p w14:paraId="1548C8D8" w14:textId="77777777" w:rsidR="00C64193" w:rsidRDefault="00C64193">
      <w:pPr>
        <w:jc w:val="both"/>
        <w:rPr>
          <w:b/>
          <w:sz w:val="20"/>
          <w:u w:val="single"/>
        </w:rPr>
      </w:pPr>
    </w:p>
    <w:p w14:paraId="244DC45D" w14:textId="77777777" w:rsidR="00C64193" w:rsidRDefault="00000000">
      <w:pPr>
        <w:jc w:val="both"/>
        <w:rPr>
          <w:b/>
          <w:bCs/>
          <w:sz w:val="20"/>
        </w:rPr>
      </w:pPr>
      <w:hyperlink r:id="rId24">
        <w:r>
          <w:rPr>
            <w:b/>
            <w:bCs/>
            <w:sz w:val="20"/>
          </w:rPr>
          <w:t>RUTH BARBARA DA SILWA NASCIMENTO</w:t>
        </w:r>
      </w:hyperlink>
    </w:p>
    <w:p w14:paraId="5672D89C" w14:textId="77777777" w:rsidR="00C64193" w:rsidRDefault="00000000">
      <w:pPr>
        <w:jc w:val="both"/>
        <w:rPr>
          <w:sz w:val="20"/>
        </w:rPr>
      </w:pPr>
      <w:hyperlink r:id="rId25">
        <w:r>
          <w:rPr>
            <w:sz w:val="20"/>
          </w:rPr>
          <w:t>Assistente Administrativo</w:t>
        </w:r>
      </w:hyperlink>
    </w:p>
    <w:p w14:paraId="0EECB4B0" w14:textId="77777777" w:rsidR="00C64193" w:rsidRDefault="00000000">
      <w:pPr>
        <w:suppressAutoHyphens w:val="0"/>
        <w:jc w:val="both"/>
        <w:rPr>
          <w:sz w:val="20"/>
        </w:rPr>
      </w:pPr>
      <w:hyperlink r:id="rId26">
        <w:r>
          <w:rPr>
            <w:sz w:val="20"/>
          </w:rPr>
          <w:t>Mat. nº. 002983</w:t>
        </w:r>
      </w:hyperlink>
      <w:bookmarkEnd w:id="1"/>
      <w:bookmarkEnd w:id="2"/>
      <w:bookmarkEnd w:id="7"/>
      <w:bookmarkEnd w:id="8"/>
      <w:bookmarkEnd w:id="9"/>
      <w:bookmarkEnd w:id="10"/>
      <w:bookmarkEnd w:id="11"/>
    </w:p>
    <w:sectPr w:rsidR="00C64193">
      <w:headerReference w:type="default" r:id="rId27"/>
      <w:footerReference w:type="default" r:id="rId28"/>
      <w:pgSz w:w="11906" w:h="16838"/>
      <w:pgMar w:top="851" w:right="905" w:bottom="851" w:left="1418"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ADDA5" w14:textId="77777777" w:rsidR="0006300B" w:rsidRDefault="0006300B">
      <w:r>
        <w:separator/>
      </w:r>
    </w:p>
  </w:endnote>
  <w:endnote w:type="continuationSeparator" w:id="0">
    <w:p w14:paraId="42E4C5CA" w14:textId="77777777" w:rsidR="0006300B" w:rsidRDefault="000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default"/>
    <w:sig w:usb0="800000AF" w:usb1="1001ECEA" w:usb2="00000000" w:usb3="00000000" w:csb0="80000001" w:csb1="00000000"/>
  </w:font>
  <w:font w:name="Arial MT">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variable"/>
    <w:sig w:usb0="E0002EFF" w:usb1="C000785B" w:usb2="00000009" w:usb3="00000000" w:csb0="000001FF" w:csb1="00000000"/>
  </w:font>
  <w:font w:name="Lucida Sans">
    <w:altName w:val="Lucida Sans Unicode"/>
    <w:charset w:val="00"/>
    <w:family w:val="swiss"/>
    <w:pitch w:val="variable"/>
    <w:sig w:usb0="00000003" w:usb1="00000000" w:usb2="00000000" w:usb3="00000000" w:csb0="00000001" w:csb1="00000000"/>
  </w:font>
  <w:font w:name="Liberation Sans">
    <w:panose1 w:val="020B0604020202020204"/>
    <w:charset w:val="00"/>
    <w:family w:val="swiss"/>
    <w:pitch w:val="default"/>
    <w:sig w:usb0="E0000AFF" w:usb1="500078FF" w:usb2="00000021" w:usb3="00000000" w:csb0="600001BF" w:csb1="DFF70000"/>
  </w:font>
  <w:font w:name="Microsoft YaHei">
    <w:panose1 w:val="020B0503020204020204"/>
    <w:charset w:val="86"/>
    <w:family w:val="swiss"/>
    <w:pitch w:val="default"/>
    <w:sig w:usb0="80000287" w:usb1="2ACF3C50" w:usb2="00000016" w:usb3="00000000" w:csb0="0004001F"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Ecofont_Spranq_eco_Sans">
    <w:altName w:val="Liberation Mono"/>
    <w:charset w:val="00"/>
    <w:family w:val="roman"/>
    <w:pitch w:val="default"/>
  </w:font>
  <w:font w:name="WenQuanYi Micro Hei">
    <w:altName w:val="Liberation Mono"/>
    <w:charset w:val="00"/>
    <w:family w:val="roman"/>
    <w:pitch w:val="default"/>
  </w:font>
  <w:font w:name="Lohit Hindi">
    <w:altName w:val="Liberation Mono"/>
    <w:charset w:val="00"/>
    <w:family w:val="roman"/>
    <w:pitch w:val="default"/>
  </w:font>
  <w:font w:name="MS Gothic">
    <w:altName w:val="ＭＳ ゴシック"/>
    <w:panose1 w:val="020B0609070205080204"/>
    <w:charset w:val="80"/>
    <w:family w:val="modern"/>
    <w:pitch w:val="default"/>
    <w:sig w:usb0="E00002FF" w:usb1="6AC7FDFB" w:usb2="08000012" w:usb3="00000000" w:csb0="4002009F" w:csb1="DFD70000"/>
  </w:font>
  <w:font w:name="sans-serif;Arial">
    <w:altName w:val="Liberation Mono"/>
    <w:charset w:val="00"/>
    <w:family w:val="roman"/>
    <w:pitch w:val="default"/>
  </w:font>
  <w:font w:name="Verdana">
    <w:panose1 w:val="020B0604030504040204"/>
    <w:charset w:val="00"/>
    <w:family w:val="swiss"/>
    <w:pitch w:val="variable"/>
    <w:sig w:usb0="A00006FF" w:usb1="4000205B" w:usb2="00000010" w:usb3="00000000" w:csb0="0000019F" w:csb1="00000000"/>
  </w:font>
  <w:font w:name="Arial Narrow">
    <w:altName w:val="Arial"/>
    <w:panose1 w:val="020B0606020202030204"/>
    <w:charset w:val="00"/>
    <w:family w:val="swiss"/>
    <w:pitch w:val="variable"/>
    <w:sig w:usb0="00000287" w:usb1="00000800" w:usb2="00000000" w:usb3="00000000" w:csb0="0000009F" w:csb1="00000000"/>
  </w:font>
  <w:font w:name="DejaVu Sans">
    <w:panose1 w:val="020B0603030804020204"/>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E6F3C" w14:textId="77777777" w:rsidR="00C64193"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256DFD9B" w14:textId="77777777" w:rsidR="00C64193"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5C075" w14:textId="77777777" w:rsidR="0006300B" w:rsidRDefault="0006300B">
      <w:r>
        <w:separator/>
      </w:r>
    </w:p>
  </w:footnote>
  <w:footnote w:type="continuationSeparator" w:id="0">
    <w:p w14:paraId="2662A333" w14:textId="77777777" w:rsidR="0006300B" w:rsidRDefault="000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3F0BF" w14:textId="77777777" w:rsidR="00C64193" w:rsidRDefault="00C64193">
    <w:pPr>
      <w:rPr>
        <w:rFonts w:ascii="Verdana" w:hAnsi="Verdana"/>
        <w:sz w:val="26"/>
        <w:szCs w:val="26"/>
      </w:rPr>
    </w:pPr>
  </w:p>
  <w:p w14:paraId="43F79F7C" w14:textId="77777777" w:rsidR="00C64193" w:rsidRDefault="00000000">
    <w:pPr>
      <w:rPr>
        <w:rFonts w:ascii="Verdana" w:hAnsi="Verdana"/>
        <w:sz w:val="26"/>
        <w:szCs w:val="26"/>
      </w:rPr>
    </w:pPr>
    <w:r>
      <w:rPr>
        <w:rFonts w:ascii="Verdana" w:hAnsi="Verdana"/>
        <w:noProof/>
        <w:sz w:val="26"/>
        <w:szCs w:val="26"/>
      </w:rPr>
      <w:drawing>
        <wp:anchor distT="0" distB="0" distL="114300" distR="114300" simplePos="0" relativeHeight="251659264" behindDoc="1" locked="0" layoutInCell="0" allowOverlap="1" wp14:anchorId="2CD41EEC" wp14:editId="60B31601">
          <wp:simplePos x="0" y="0"/>
          <wp:positionH relativeFrom="column">
            <wp:posOffset>-137160</wp:posOffset>
          </wp:positionH>
          <wp:positionV relativeFrom="paragraph">
            <wp:posOffset>83820</wp:posOffset>
          </wp:positionV>
          <wp:extent cx="647700" cy="542925"/>
          <wp:effectExtent l="0" t="0" r="0" b="0"/>
          <wp:wrapSquare wrapText="bothSides"/>
          <wp:docPr id="2" name="Imagem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logo"/>
                  <pic:cNvPicPr>
                    <a:picLocks noChangeAspect="1" noChangeArrowheads="1"/>
                  </pic:cNvPicPr>
                </pic:nvPicPr>
                <pic:blipFill>
                  <a:blip r:embed="rId1"/>
                  <a:stretch>
                    <a:fillRect/>
                  </a:stretch>
                </pic:blipFill>
                <pic:spPr>
                  <a:xfrm>
                    <a:off x="0" y="0"/>
                    <a:ext cx="647700" cy="542925"/>
                  </a:xfrm>
                  <a:prstGeom prst="rect">
                    <a:avLst/>
                  </a:prstGeom>
                </pic:spPr>
              </pic:pic>
            </a:graphicData>
          </a:graphic>
        </wp:anchor>
      </w:drawing>
    </w:r>
  </w:p>
  <w:p w14:paraId="0DAE388F" w14:textId="77777777" w:rsidR="00C64193"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6FBC77A0" w14:textId="77777777" w:rsidR="00C64193" w:rsidRDefault="00C64193">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34ED6"/>
    <w:multiLevelType w:val="multilevel"/>
    <w:tmpl w:val="14B34ED6"/>
    <w:lvl w:ilvl="0">
      <w:start w:val="1"/>
      <w:numFmt w:val="bullet"/>
      <w:lvlText w:val=""/>
      <w:lvlJc w:val="left"/>
      <w:pPr>
        <w:tabs>
          <w:tab w:val="left" w:pos="784"/>
        </w:tabs>
        <w:ind w:left="784" w:hanging="360"/>
      </w:pPr>
      <w:rPr>
        <w:rFonts w:ascii="Symbol" w:hAnsi="Symbol" w:cs="Symbol" w:hint="default"/>
      </w:rPr>
    </w:lvl>
    <w:lvl w:ilvl="1">
      <w:start w:val="1"/>
      <w:numFmt w:val="bullet"/>
      <w:lvlText w:val="◦"/>
      <w:lvlJc w:val="left"/>
      <w:pPr>
        <w:tabs>
          <w:tab w:val="left" w:pos="1144"/>
        </w:tabs>
        <w:ind w:left="1144" w:hanging="360"/>
      </w:pPr>
      <w:rPr>
        <w:rFonts w:ascii="OpenSymbol" w:hAnsi="OpenSymbol" w:cs="OpenSymbol" w:hint="default"/>
      </w:rPr>
    </w:lvl>
    <w:lvl w:ilvl="2">
      <w:start w:val="1"/>
      <w:numFmt w:val="bullet"/>
      <w:lvlText w:val="▪"/>
      <w:lvlJc w:val="left"/>
      <w:pPr>
        <w:tabs>
          <w:tab w:val="left" w:pos="1504"/>
        </w:tabs>
        <w:ind w:left="1504" w:hanging="360"/>
      </w:pPr>
      <w:rPr>
        <w:rFonts w:ascii="OpenSymbol" w:hAnsi="OpenSymbol" w:cs="OpenSymbol" w:hint="default"/>
      </w:rPr>
    </w:lvl>
    <w:lvl w:ilvl="3">
      <w:start w:val="1"/>
      <w:numFmt w:val="bullet"/>
      <w:lvlText w:val=""/>
      <w:lvlJc w:val="left"/>
      <w:pPr>
        <w:tabs>
          <w:tab w:val="left" w:pos="1864"/>
        </w:tabs>
        <w:ind w:left="1864" w:hanging="360"/>
      </w:pPr>
      <w:rPr>
        <w:rFonts w:ascii="Symbol" w:hAnsi="Symbol" w:cs="Symbol" w:hint="default"/>
      </w:rPr>
    </w:lvl>
    <w:lvl w:ilvl="4">
      <w:start w:val="1"/>
      <w:numFmt w:val="bullet"/>
      <w:lvlText w:val="◦"/>
      <w:lvlJc w:val="left"/>
      <w:pPr>
        <w:tabs>
          <w:tab w:val="left" w:pos="2224"/>
        </w:tabs>
        <w:ind w:left="2224" w:hanging="360"/>
      </w:pPr>
      <w:rPr>
        <w:rFonts w:ascii="OpenSymbol" w:hAnsi="OpenSymbol" w:cs="OpenSymbol" w:hint="default"/>
      </w:rPr>
    </w:lvl>
    <w:lvl w:ilvl="5">
      <w:start w:val="1"/>
      <w:numFmt w:val="bullet"/>
      <w:lvlText w:val="▪"/>
      <w:lvlJc w:val="left"/>
      <w:pPr>
        <w:tabs>
          <w:tab w:val="left" w:pos="2584"/>
        </w:tabs>
        <w:ind w:left="2584" w:hanging="360"/>
      </w:pPr>
      <w:rPr>
        <w:rFonts w:ascii="OpenSymbol" w:hAnsi="OpenSymbol" w:cs="OpenSymbol" w:hint="default"/>
      </w:rPr>
    </w:lvl>
    <w:lvl w:ilvl="6">
      <w:start w:val="1"/>
      <w:numFmt w:val="bullet"/>
      <w:lvlText w:val=""/>
      <w:lvlJc w:val="left"/>
      <w:pPr>
        <w:tabs>
          <w:tab w:val="left" w:pos="2944"/>
        </w:tabs>
        <w:ind w:left="2944" w:hanging="360"/>
      </w:pPr>
      <w:rPr>
        <w:rFonts w:ascii="Symbol" w:hAnsi="Symbol" w:cs="Symbol" w:hint="default"/>
      </w:rPr>
    </w:lvl>
    <w:lvl w:ilvl="7">
      <w:start w:val="1"/>
      <w:numFmt w:val="bullet"/>
      <w:lvlText w:val="◦"/>
      <w:lvlJc w:val="left"/>
      <w:pPr>
        <w:tabs>
          <w:tab w:val="left" w:pos="3304"/>
        </w:tabs>
        <w:ind w:left="3304" w:hanging="360"/>
      </w:pPr>
      <w:rPr>
        <w:rFonts w:ascii="OpenSymbol" w:hAnsi="OpenSymbol" w:cs="OpenSymbol" w:hint="default"/>
      </w:rPr>
    </w:lvl>
    <w:lvl w:ilvl="8">
      <w:start w:val="1"/>
      <w:numFmt w:val="bullet"/>
      <w:lvlText w:val="▪"/>
      <w:lvlJc w:val="left"/>
      <w:pPr>
        <w:tabs>
          <w:tab w:val="left" w:pos="3664"/>
        </w:tabs>
        <w:ind w:left="3664" w:hanging="360"/>
      </w:pPr>
      <w:rPr>
        <w:rFonts w:ascii="OpenSymbol" w:hAnsi="OpenSymbol" w:cs="OpenSymbol" w:hint="default"/>
      </w:rPr>
    </w:lvl>
  </w:abstractNum>
  <w:abstractNum w:abstractNumId="1" w15:restartNumberingAfterBreak="0">
    <w:nsid w:val="1686463A"/>
    <w:multiLevelType w:val="multilevel"/>
    <w:tmpl w:val="1686463A"/>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2" w15:restartNumberingAfterBreak="0">
    <w:nsid w:val="35EA1E26"/>
    <w:multiLevelType w:val="multilevel"/>
    <w:tmpl w:val="35EA1E26"/>
    <w:lvl w:ilvl="0">
      <w:start w:val="1"/>
      <w:numFmt w:val="decimal"/>
      <w:lvlText w:val="%1."/>
      <w:lvlJc w:val="left"/>
      <w:pPr>
        <w:tabs>
          <w:tab w:val="left" w:pos="0"/>
        </w:tabs>
        <w:ind w:left="360" w:hanging="360"/>
      </w:pPr>
      <w:rPr>
        <w:rFonts w:ascii="Times New Roman" w:hAnsi="Times New Roman" w:cs="Times New Roman" w:hint="default"/>
        <w:b/>
        <w:sz w:val="22"/>
        <w:szCs w:val="22"/>
      </w:rPr>
    </w:lvl>
    <w:lvl w:ilvl="1">
      <w:start w:val="4"/>
      <w:numFmt w:val="decimal"/>
      <w:lvlText w:val="%1.%2."/>
      <w:lvlJc w:val="left"/>
      <w:pPr>
        <w:tabs>
          <w:tab w:val="left" w:pos="0"/>
        </w:tabs>
        <w:ind w:left="432" w:hanging="432"/>
      </w:pPr>
    </w:lvl>
    <w:lvl w:ilvl="2">
      <w:start w:val="1"/>
      <w:numFmt w:val="decimal"/>
      <w:lvlText w:val="%1.%2.%3."/>
      <w:lvlJc w:val="left"/>
      <w:pPr>
        <w:tabs>
          <w:tab w:val="left" w:pos="0"/>
        </w:tabs>
        <w:ind w:left="1072" w:hanging="504"/>
      </w:pPr>
    </w:lvl>
    <w:lvl w:ilvl="3">
      <w:start w:val="1"/>
      <w:numFmt w:val="decimal"/>
      <w:lvlText w:val="%1.%2.%3.%4."/>
      <w:lvlJc w:val="left"/>
      <w:pPr>
        <w:tabs>
          <w:tab w:val="left" w:pos="0"/>
        </w:tabs>
        <w:ind w:left="2491"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3" w15:restartNumberingAfterBreak="0">
    <w:nsid w:val="3DD72B38"/>
    <w:multiLevelType w:val="multilevel"/>
    <w:tmpl w:val="3DD72B38"/>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4" w15:restartNumberingAfterBreak="0">
    <w:nsid w:val="3F0E33D6"/>
    <w:multiLevelType w:val="multilevel"/>
    <w:tmpl w:val="3F0E33D6"/>
    <w:lvl w:ilvl="0">
      <w:start w:val="1"/>
      <w:numFmt w:val="lowerLetter"/>
      <w:lvlText w:val="%1)"/>
      <w:lvlJc w:val="left"/>
      <w:pPr>
        <w:tabs>
          <w:tab w:val="left" w:pos="0"/>
        </w:tabs>
        <w:ind w:left="347" w:hanging="284"/>
      </w:pPr>
      <w:rPr>
        <w:rFonts w:ascii="Times New Roman" w:hAnsi="Times New Roman" w:cs="Times New Roman" w:hint="default"/>
        <w:b w:val="0"/>
        <w:bCs w:val="0"/>
        <w:color w:val="000000"/>
        <w:sz w:val="22"/>
        <w:szCs w:val="22"/>
        <w:u w:val="none"/>
      </w:rPr>
    </w:lvl>
    <w:lvl w:ilvl="1">
      <w:start w:val="1"/>
      <w:numFmt w:val="bullet"/>
      <w:lvlText w:val=""/>
      <w:lvlJc w:val="left"/>
      <w:pPr>
        <w:tabs>
          <w:tab w:val="left" w:pos="0"/>
        </w:tabs>
        <w:ind w:left="1242" w:hanging="284"/>
      </w:pPr>
      <w:rPr>
        <w:rFonts w:ascii="Symbol" w:hAnsi="Symbol" w:cs="Symbol" w:hint="default"/>
        <w:b w:val="0"/>
        <w:bCs w:val="0"/>
        <w:color w:val="000000"/>
        <w:u w:val="none"/>
      </w:rPr>
    </w:lvl>
    <w:lvl w:ilvl="2">
      <w:start w:val="1"/>
      <w:numFmt w:val="bullet"/>
      <w:lvlText w:val=""/>
      <w:lvlJc w:val="left"/>
      <w:pPr>
        <w:tabs>
          <w:tab w:val="left" w:pos="0"/>
        </w:tabs>
        <w:ind w:left="2144" w:hanging="284"/>
      </w:pPr>
      <w:rPr>
        <w:rFonts w:ascii="Symbol" w:hAnsi="Symbol" w:cs="Symbol" w:hint="default"/>
        <w:lang w:val="pt-PT" w:eastAsia="en-US" w:bidi="ar-SA"/>
      </w:rPr>
    </w:lvl>
    <w:lvl w:ilvl="3">
      <w:start w:val="1"/>
      <w:numFmt w:val="bullet"/>
      <w:lvlText w:val=""/>
      <w:lvlJc w:val="left"/>
      <w:pPr>
        <w:tabs>
          <w:tab w:val="left" w:pos="0"/>
        </w:tabs>
        <w:ind w:left="3046" w:hanging="284"/>
      </w:pPr>
      <w:rPr>
        <w:rFonts w:ascii="Symbol" w:hAnsi="Symbol" w:cs="Symbol" w:hint="default"/>
        <w:lang w:val="pt-PT" w:eastAsia="en-US" w:bidi="ar-SA"/>
      </w:rPr>
    </w:lvl>
    <w:lvl w:ilvl="4">
      <w:start w:val="1"/>
      <w:numFmt w:val="bullet"/>
      <w:lvlText w:val=""/>
      <w:lvlJc w:val="left"/>
      <w:pPr>
        <w:tabs>
          <w:tab w:val="left" w:pos="0"/>
        </w:tabs>
        <w:ind w:left="3948" w:hanging="284"/>
      </w:pPr>
      <w:rPr>
        <w:rFonts w:ascii="Symbol" w:hAnsi="Symbol" w:cs="Symbol" w:hint="default"/>
        <w:lang w:val="pt-PT" w:eastAsia="en-US" w:bidi="ar-SA"/>
      </w:rPr>
    </w:lvl>
    <w:lvl w:ilvl="5">
      <w:start w:val="1"/>
      <w:numFmt w:val="bullet"/>
      <w:lvlText w:val=""/>
      <w:lvlJc w:val="left"/>
      <w:pPr>
        <w:tabs>
          <w:tab w:val="left" w:pos="0"/>
        </w:tabs>
        <w:ind w:left="4850" w:hanging="284"/>
      </w:pPr>
      <w:rPr>
        <w:rFonts w:ascii="Symbol" w:hAnsi="Symbol" w:cs="Symbol" w:hint="default"/>
        <w:lang w:val="pt-PT" w:eastAsia="en-US" w:bidi="ar-SA"/>
      </w:rPr>
    </w:lvl>
    <w:lvl w:ilvl="6">
      <w:start w:val="1"/>
      <w:numFmt w:val="bullet"/>
      <w:lvlText w:val=""/>
      <w:lvlJc w:val="left"/>
      <w:pPr>
        <w:tabs>
          <w:tab w:val="left" w:pos="0"/>
        </w:tabs>
        <w:ind w:left="5752" w:hanging="284"/>
      </w:pPr>
      <w:rPr>
        <w:rFonts w:ascii="Symbol" w:hAnsi="Symbol" w:cs="Symbol" w:hint="default"/>
        <w:lang w:val="pt-PT" w:eastAsia="en-US" w:bidi="ar-SA"/>
      </w:rPr>
    </w:lvl>
    <w:lvl w:ilvl="7">
      <w:start w:val="1"/>
      <w:numFmt w:val="bullet"/>
      <w:lvlText w:val=""/>
      <w:lvlJc w:val="left"/>
      <w:pPr>
        <w:tabs>
          <w:tab w:val="left" w:pos="0"/>
        </w:tabs>
        <w:ind w:left="6654" w:hanging="284"/>
      </w:pPr>
      <w:rPr>
        <w:rFonts w:ascii="Symbol" w:hAnsi="Symbol" w:cs="Symbol" w:hint="default"/>
        <w:lang w:val="pt-PT" w:eastAsia="en-US" w:bidi="ar-SA"/>
      </w:rPr>
    </w:lvl>
    <w:lvl w:ilvl="8">
      <w:start w:val="1"/>
      <w:numFmt w:val="bullet"/>
      <w:lvlText w:val=""/>
      <w:lvlJc w:val="left"/>
      <w:pPr>
        <w:tabs>
          <w:tab w:val="left" w:pos="0"/>
        </w:tabs>
        <w:ind w:left="7556" w:hanging="284"/>
      </w:pPr>
      <w:rPr>
        <w:rFonts w:ascii="Symbol" w:hAnsi="Symbol" w:cs="Symbol" w:hint="default"/>
        <w:lang w:val="pt-PT" w:eastAsia="en-US" w:bidi="ar-SA"/>
      </w:rPr>
    </w:lvl>
  </w:abstractNum>
  <w:abstractNum w:abstractNumId="5" w15:restartNumberingAfterBreak="0">
    <w:nsid w:val="4AD2216A"/>
    <w:multiLevelType w:val="multilevel"/>
    <w:tmpl w:val="4AD2216A"/>
    <w:lvl w:ilvl="0">
      <w:start w:val="1"/>
      <w:numFmt w:val="lowerLetter"/>
      <w:lvlText w:val="%1)"/>
      <w:lvlJc w:val="left"/>
      <w:pPr>
        <w:tabs>
          <w:tab w:val="left" w:pos="0"/>
        </w:tabs>
        <w:ind w:left="64" w:hanging="298"/>
      </w:pPr>
      <w:rPr>
        <w:rFonts w:ascii="Times New Roman" w:eastAsia="Arial MT" w:hAnsi="Times New Roman" w:cs="Times New Roman" w:hint="default"/>
        <w:b w:val="0"/>
        <w:bCs w:val="0"/>
        <w:i w:val="0"/>
        <w:iCs w:val="0"/>
        <w:spacing w:val="0"/>
        <w:w w:val="100"/>
        <w:sz w:val="22"/>
        <w:szCs w:val="22"/>
        <w:lang w:val="pt-PT" w:eastAsia="en-US" w:bidi="ar-SA"/>
      </w:rPr>
    </w:lvl>
    <w:lvl w:ilvl="1">
      <w:start w:val="1"/>
      <w:numFmt w:val="bullet"/>
      <w:lvlText w:val=""/>
      <w:lvlJc w:val="left"/>
      <w:pPr>
        <w:tabs>
          <w:tab w:val="left" w:pos="0"/>
        </w:tabs>
        <w:ind w:left="990" w:hanging="298"/>
      </w:pPr>
      <w:rPr>
        <w:rFonts w:ascii="Symbol" w:hAnsi="Symbol" w:cs="Symbol" w:hint="default"/>
        <w:lang w:val="pt-PT" w:eastAsia="en-US" w:bidi="ar-SA"/>
      </w:rPr>
    </w:lvl>
    <w:lvl w:ilvl="2">
      <w:start w:val="1"/>
      <w:numFmt w:val="bullet"/>
      <w:lvlText w:val=""/>
      <w:lvlJc w:val="left"/>
      <w:pPr>
        <w:tabs>
          <w:tab w:val="left" w:pos="0"/>
        </w:tabs>
        <w:ind w:left="1920" w:hanging="298"/>
      </w:pPr>
      <w:rPr>
        <w:rFonts w:ascii="Symbol" w:hAnsi="Symbol" w:cs="Symbol" w:hint="default"/>
        <w:lang w:val="pt-PT" w:eastAsia="en-US" w:bidi="ar-SA"/>
      </w:rPr>
    </w:lvl>
    <w:lvl w:ilvl="3">
      <w:start w:val="1"/>
      <w:numFmt w:val="bullet"/>
      <w:lvlText w:val=""/>
      <w:lvlJc w:val="left"/>
      <w:pPr>
        <w:tabs>
          <w:tab w:val="left" w:pos="0"/>
        </w:tabs>
        <w:ind w:left="2850" w:hanging="298"/>
      </w:pPr>
      <w:rPr>
        <w:rFonts w:ascii="Symbol" w:hAnsi="Symbol" w:cs="Symbol" w:hint="default"/>
        <w:lang w:val="pt-PT" w:eastAsia="en-US" w:bidi="ar-SA"/>
      </w:rPr>
    </w:lvl>
    <w:lvl w:ilvl="4">
      <w:start w:val="1"/>
      <w:numFmt w:val="bullet"/>
      <w:lvlText w:val=""/>
      <w:lvlJc w:val="left"/>
      <w:pPr>
        <w:tabs>
          <w:tab w:val="left" w:pos="0"/>
        </w:tabs>
        <w:ind w:left="3780" w:hanging="298"/>
      </w:pPr>
      <w:rPr>
        <w:rFonts w:ascii="Symbol" w:hAnsi="Symbol" w:cs="Symbol" w:hint="default"/>
        <w:lang w:val="pt-PT" w:eastAsia="en-US" w:bidi="ar-SA"/>
      </w:rPr>
    </w:lvl>
    <w:lvl w:ilvl="5">
      <w:start w:val="1"/>
      <w:numFmt w:val="bullet"/>
      <w:lvlText w:val=""/>
      <w:lvlJc w:val="left"/>
      <w:pPr>
        <w:tabs>
          <w:tab w:val="left" w:pos="0"/>
        </w:tabs>
        <w:ind w:left="4710" w:hanging="298"/>
      </w:pPr>
      <w:rPr>
        <w:rFonts w:ascii="Symbol" w:hAnsi="Symbol" w:cs="Symbol" w:hint="default"/>
        <w:lang w:val="pt-PT" w:eastAsia="en-US" w:bidi="ar-SA"/>
      </w:rPr>
    </w:lvl>
    <w:lvl w:ilvl="6">
      <w:start w:val="1"/>
      <w:numFmt w:val="bullet"/>
      <w:lvlText w:val=""/>
      <w:lvlJc w:val="left"/>
      <w:pPr>
        <w:tabs>
          <w:tab w:val="left" w:pos="0"/>
        </w:tabs>
        <w:ind w:left="5640" w:hanging="298"/>
      </w:pPr>
      <w:rPr>
        <w:rFonts w:ascii="Symbol" w:hAnsi="Symbol" w:cs="Symbol" w:hint="default"/>
        <w:lang w:val="pt-PT" w:eastAsia="en-US" w:bidi="ar-SA"/>
      </w:rPr>
    </w:lvl>
    <w:lvl w:ilvl="7">
      <w:start w:val="1"/>
      <w:numFmt w:val="bullet"/>
      <w:lvlText w:val=""/>
      <w:lvlJc w:val="left"/>
      <w:pPr>
        <w:tabs>
          <w:tab w:val="left" w:pos="0"/>
        </w:tabs>
        <w:ind w:left="6570" w:hanging="298"/>
      </w:pPr>
      <w:rPr>
        <w:rFonts w:ascii="Symbol" w:hAnsi="Symbol" w:cs="Symbol" w:hint="default"/>
        <w:lang w:val="pt-PT" w:eastAsia="en-US" w:bidi="ar-SA"/>
      </w:rPr>
    </w:lvl>
    <w:lvl w:ilvl="8">
      <w:start w:val="1"/>
      <w:numFmt w:val="bullet"/>
      <w:lvlText w:val=""/>
      <w:lvlJc w:val="left"/>
      <w:pPr>
        <w:tabs>
          <w:tab w:val="left" w:pos="0"/>
        </w:tabs>
        <w:ind w:left="7500" w:hanging="298"/>
      </w:pPr>
      <w:rPr>
        <w:rFonts w:ascii="Symbol" w:hAnsi="Symbol" w:cs="Symbol" w:hint="default"/>
        <w:lang w:val="pt-PT" w:eastAsia="en-US" w:bidi="ar-SA"/>
      </w:rPr>
    </w:lvl>
  </w:abstractNum>
  <w:abstractNum w:abstractNumId="6" w15:restartNumberingAfterBreak="0">
    <w:nsid w:val="6C47326F"/>
    <w:multiLevelType w:val="multilevel"/>
    <w:tmpl w:val="6C47326F"/>
    <w:lvl w:ilvl="0">
      <w:start w:val="1"/>
      <w:numFmt w:val="lowerLetter"/>
      <w:lvlText w:val="%1)"/>
      <w:lvlJc w:val="left"/>
      <w:pPr>
        <w:tabs>
          <w:tab w:val="left" w:pos="0"/>
        </w:tabs>
        <w:ind w:left="323" w:hanging="260"/>
      </w:pPr>
      <w:rPr>
        <w:rFonts w:ascii="Times New Roman" w:eastAsia="Arial MT" w:hAnsi="Times New Roman" w:cs="Times New Roman" w:hint="default"/>
        <w:b w:val="0"/>
        <w:bCs w:val="0"/>
        <w:i w:val="0"/>
        <w:iCs w:val="0"/>
        <w:spacing w:val="-1"/>
        <w:w w:val="100"/>
        <w:sz w:val="22"/>
        <w:szCs w:val="22"/>
        <w:lang w:val="pt-PT" w:eastAsia="en-US" w:bidi="ar-SA"/>
      </w:rPr>
    </w:lvl>
    <w:lvl w:ilvl="1">
      <w:start w:val="1"/>
      <w:numFmt w:val="bullet"/>
      <w:lvlText w:val=""/>
      <w:lvlJc w:val="left"/>
      <w:pPr>
        <w:tabs>
          <w:tab w:val="left" w:pos="0"/>
        </w:tabs>
        <w:ind w:left="1224" w:hanging="260"/>
      </w:pPr>
      <w:rPr>
        <w:rFonts w:ascii="Symbol" w:hAnsi="Symbol" w:cs="Symbol" w:hint="default"/>
        <w:lang w:val="pt-PT" w:eastAsia="en-US" w:bidi="ar-SA"/>
      </w:rPr>
    </w:lvl>
    <w:lvl w:ilvl="2">
      <w:start w:val="1"/>
      <w:numFmt w:val="bullet"/>
      <w:lvlText w:val=""/>
      <w:lvlJc w:val="left"/>
      <w:pPr>
        <w:tabs>
          <w:tab w:val="left" w:pos="0"/>
        </w:tabs>
        <w:ind w:left="2128" w:hanging="260"/>
      </w:pPr>
      <w:rPr>
        <w:rFonts w:ascii="Symbol" w:hAnsi="Symbol" w:cs="Symbol" w:hint="default"/>
        <w:lang w:val="pt-PT" w:eastAsia="en-US" w:bidi="ar-SA"/>
      </w:rPr>
    </w:lvl>
    <w:lvl w:ilvl="3">
      <w:start w:val="1"/>
      <w:numFmt w:val="bullet"/>
      <w:lvlText w:val=""/>
      <w:lvlJc w:val="left"/>
      <w:pPr>
        <w:tabs>
          <w:tab w:val="left" w:pos="0"/>
        </w:tabs>
        <w:ind w:left="3032" w:hanging="260"/>
      </w:pPr>
      <w:rPr>
        <w:rFonts w:ascii="Symbol" w:hAnsi="Symbol" w:cs="Symbol" w:hint="default"/>
        <w:lang w:val="pt-PT" w:eastAsia="en-US" w:bidi="ar-SA"/>
      </w:rPr>
    </w:lvl>
    <w:lvl w:ilvl="4">
      <w:start w:val="1"/>
      <w:numFmt w:val="bullet"/>
      <w:lvlText w:val=""/>
      <w:lvlJc w:val="left"/>
      <w:pPr>
        <w:tabs>
          <w:tab w:val="left" w:pos="0"/>
        </w:tabs>
        <w:ind w:left="3936" w:hanging="260"/>
      </w:pPr>
      <w:rPr>
        <w:rFonts w:ascii="Symbol" w:hAnsi="Symbol" w:cs="Symbol" w:hint="default"/>
        <w:lang w:val="pt-PT" w:eastAsia="en-US" w:bidi="ar-SA"/>
      </w:rPr>
    </w:lvl>
    <w:lvl w:ilvl="5">
      <w:start w:val="1"/>
      <w:numFmt w:val="bullet"/>
      <w:lvlText w:val=""/>
      <w:lvlJc w:val="left"/>
      <w:pPr>
        <w:tabs>
          <w:tab w:val="left" w:pos="0"/>
        </w:tabs>
        <w:ind w:left="4840" w:hanging="260"/>
      </w:pPr>
      <w:rPr>
        <w:rFonts w:ascii="Symbol" w:hAnsi="Symbol" w:cs="Symbol" w:hint="default"/>
        <w:lang w:val="pt-PT" w:eastAsia="en-US" w:bidi="ar-SA"/>
      </w:rPr>
    </w:lvl>
    <w:lvl w:ilvl="6">
      <w:start w:val="1"/>
      <w:numFmt w:val="bullet"/>
      <w:lvlText w:val=""/>
      <w:lvlJc w:val="left"/>
      <w:pPr>
        <w:tabs>
          <w:tab w:val="left" w:pos="0"/>
        </w:tabs>
        <w:ind w:left="5744" w:hanging="260"/>
      </w:pPr>
      <w:rPr>
        <w:rFonts w:ascii="Symbol" w:hAnsi="Symbol" w:cs="Symbol" w:hint="default"/>
        <w:lang w:val="pt-PT" w:eastAsia="en-US" w:bidi="ar-SA"/>
      </w:rPr>
    </w:lvl>
    <w:lvl w:ilvl="7">
      <w:start w:val="1"/>
      <w:numFmt w:val="bullet"/>
      <w:lvlText w:val=""/>
      <w:lvlJc w:val="left"/>
      <w:pPr>
        <w:tabs>
          <w:tab w:val="left" w:pos="0"/>
        </w:tabs>
        <w:ind w:left="6648" w:hanging="260"/>
      </w:pPr>
      <w:rPr>
        <w:rFonts w:ascii="Symbol" w:hAnsi="Symbol" w:cs="Symbol" w:hint="default"/>
        <w:lang w:val="pt-PT" w:eastAsia="en-US" w:bidi="ar-SA"/>
      </w:rPr>
    </w:lvl>
    <w:lvl w:ilvl="8">
      <w:start w:val="1"/>
      <w:numFmt w:val="bullet"/>
      <w:lvlText w:val=""/>
      <w:lvlJc w:val="left"/>
      <w:pPr>
        <w:tabs>
          <w:tab w:val="left" w:pos="0"/>
        </w:tabs>
        <w:ind w:left="7552" w:hanging="260"/>
      </w:pPr>
      <w:rPr>
        <w:rFonts w:ascii="Symbol" w:hAnsi="Symbol" w:cs="Symbol" w:hint="default"/>
        <w:lang w:val="pt-PT" w:eastAsia="en-US" w:bidi="ar-SA"/>
      </w:rPr>
    </w:lvl>
  </w:abstractNum>
  <w:abstractNum w:abstractNumId="7" w15:restartNumberingAfterBreak="0">
    <w:nsid w:val="748F51D6"/>
    <w:multiLevelType w:val="multilevel"/>
    <w:tmpl w:val="748F51D6"/>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num w:numId="1" w16cid:durableId="744913177">
    <w:abstractNumId w:val="2"/>
  </w:num>
  <w:num w:numId="2" w16cid:durableId="680591861">
    <w:abstractNumId w:val="6"/>
  </w:num>
  <w:num w:numId="3" w16cid:durableId="1962764038">
    <w:abstractNumId w:val="4"/>
  </w:num>
  <w:num w:numId="4" w16cid:durableId="666329238">
    <w:abstractNumId w:val="3"/>
  </w:num>
  <w:num w:numId="5" w16cid:durableId="99646031">
    <w:abstractNumId w:val="0"/>
  </w:num>
  <w:num w:numId="6" w16cid:durableId="41708575">
    <w:abstractNumId w:val="1"/>
  </w:num>
  <w:num w:numId="7" w16cid:durableId="1726685425">
    <w:abstractNumId w:val="7"/>
  </w:num>
  <w:num w:numId="8" w16cid:durableId="16781203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0F40"/>
    <w:rsid w:val="0006300B"/>
    <w:rsid w:val="0012547B"/>
    <w:rsid w:val="002B4254"/>
    <w:rsid w:val="004D174B"/>
    <w:rsid w:val="00525D35"/>
    <w:rsid w:val="00776768"/>
    <w:rsid w:val="00791EFF"/>
    <w:rsid w:val="008107A4"/>
    <w:rsid w:val="00886C23"/>
    <w:rsid w:val="00A16717"/>
    <w:rsid w:val="00BF60E3"/>
    <w:rsid w:val="00C64193"/>
    <w:rsid w:val="00EE320A"/>
    <w:rsid w:val="00F80F40"/>
    <w:rsid w:val="04DC3246"/>
    <w:rsid w:val="07E44322"/>
    <w:rsid w:val="12A51AA6"/>
    <w:rsid w:val="192C341F"/>
    <w:rsid w:val="25154374"/>
    <w:rsid w:val="288B30F6"/>
    <w:rsid w:val="28A803DE"/>
    <w:rsid w:val="34B73662"/>
    <w:rsid w:val="4CF715C5"/>
    <w:rsid w:val="575E51FA"/>
    <w:rsid w:val="5E53182A"/>
    <w:rsid w:val="61AE4B73"/>
    <w:rsid w:val="61FD6D82"/>
    <w:rsid w:val="68AE06FC"/>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18555"/>
  <w15:docId w15:val="{9CEF63EB-87D8-440F-94FA-AC0D76A11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uiPriority="0"/>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Quote"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pPr>
    <w:rPr>
      <w:rFonts w:ascii="Times New Roman" w:eastAsia="Times New Roman" w:hAnsi="Times New Roman" w:cs="Times New Roman"/>
      <w:sz w:val="24"/>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paragraph" w:styleId="Ttulo3">
    <w:name w:val="heading 3"/>
    <w:basedOn w:val="Normal"/>
    <w:next w:val="Corpodetexto"/>
    <w:uiPriority w:val="9"/>
    <w:unhideWhenUsed/>
    <w:qFormat/>
    <w:pPr>
      <w:ind w:left="64"/>
      <w:jc w:val="both"/>
      <w:outlineLvl w:val="2"/>
    </w:pPr>
    <w:rPr>
      <w:rFonts w:ascii="Arial" w:eastAsia="Arial" w:hAnsi="Arial" w:cs="Arial"/>
      <w:b/>
      <w:bCs/>
      <w:sz w:val="22"/>
      <w:szCs w:val="22"/>
      <w:lang w:val="pt-PT" w:eastAsia="en-US"/>
    </w:rPr>
  </w:style>
  <w:style w:type="paragraph" w:styleId="Ttulo4">
    <w:name w:val="heading 4"/>
    <w:basedOn w:val="Normal"/>
    <w:next w:val="Corpodetexto"/>
    <w:uiPriority w:val="9"/>
    <w:unhideWhenUsed/>
    <w:qFormat/>
    <w:pPr>
      <w:ind w:left="64"/>
      <w:jc w:val="both"/>
      <w:outlineLvl w:val="3"/>
    </w:pPr>
    <w:rPr>
      <w:rFonts w:ascii="Arial" w:eastAsia="Arial" w:hAnsi="Arial" w:cs="Arial"/>
      <w:b/>
      <w:bCs/>
      <w:sz w:val="22"/>
      <w:szCs w:val="22"/>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pPr>
      <w:spacing w:after="140" w:line="276" w:lineRule="auto"/>
    </w:pPr>
  </w:style>
  <w:style w:type="character" w:styleId="Forte">
    <w:name w:val="Strong"/>
    <w:qFormat/>
    <w:rPr>
      <w:b/>
      <w:bCs/>
    </w:rPr>
  </w:style>
  <w:style w:type="character" w:styleId="HiperlinkVisitado">
    <w:name w:val="FollowedHyperlink"/>
    <w:rPr>
      <w:color w:val="800080"/>
      <w:u w:val="single"/>
    </w:rPr>
  </w:style>
  <w:style w:type="character" w:styleId="Hyperlink">
    <w:name w:val="Hyperlink"/>
    <w:rPr>
      <w:color w:val="000080"/>
      <w:u w:val="single"/>
    </w:rPr>
  </w:style>
  <w:style w:type="character" w:styleId="Nmerodepgina">
    <w:name w:val="page number"/>
    <w:basedOn w:val="Fontepargpadro"/>
    <w:qFormat/>
  </w:style>
  <w:style w:type="paragraph" w:styleId="Lista">
    <w:name w:val="List"/>
    <w:basedOn w:val="Corpodetexto"/>
    <w:rPr>
      <w:rFonts w:cs="Lucida Sans"/>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NormalWeb">
    <w:name w:val="Normal (Web)"/>
    <w:basedOn w:val="Normal"/>
    <w:qFormat/>
    <w:pPr>
      <w:spacing w:before="280" w:after="280"/>
    </w:pPr>
    <w:rPr>
      <w:szCs w:val="24"/>
    </w:rPr>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Legenda">
    <w:name w:val="caption"/>
    <w:basedOn w:val="Normal"/>
    <w:qFormat/>
    <w:pPr>
      <w:suppressLineNumbers/>
      <w:spacing w:before="120" w:after="120"/>
    </w:pPr>
    <w:rPr>
      <w:rFonts w:cs="Lucida Sans"/>
      <w:i/>
      <w:iCs/>
      <w:szCs w:val="24"/>
    </w:rPr>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character" w:customStyle="1" w:styleId="Nivel1Char">
    <w:name w:val="Nivel1 Char"/>
    <w:basedOn w:val="Fontepargpadro"/>
    <w:link w:val="Nivel1"/>
    <w:qFormat/>
    <w:rPr>
      <w:rFonts w:ascii="Arial" w:eastAsia="Calibri" w:hAnsi="Arial" w:cs="Arial"/>
      <w:b/>
      <w:color w:val="000000"/>
      <w:sz w:val="32"/>
      <w:szCs w:val="32"/>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character" w:customStyle="1" w:styleId="Nivel2Char">
    <w:name w:val="Nivel 2 Char"/>
    <w:basedOn w:val="Fontepargpadro"/>
    <w:link w:val="Nivel2"/>
    <w:qFormat/>
    <w:rPr>
      <w:rFonts w:ascii="Arial" w:hAnsi="Arial" w:cs="Arial"/>
      <w:color w:val="000000"/>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customStyle="1" w:styleId="WW8Num9z0">
    <w:name w:val="WW8Num9z0"/>
    <w:qFormat/>
    <w:rPr>
      <w:b/>
      <w:bCs/>
    </w:rPr>
  </w:style>
  <w:style w:type="character" w:customStyle="1" w:styleId="WW8Num10z0">
    <w:name w:val="WW8Num10z0"/>
    <w:qFormat/>
    <w:rPr>
      <w:b/>
      <w:bCs/>
    </w:rPr>
  </w:style>
  <w:style w:type="character" w:customStyle="1" w:styleId="WW8Num2z0">
    <w:name w:val="WW8Num2z0"/>
    <w:qFormat/>
    <w:rPr>
      <w:rFonts w:ascii="Arial" w:eastAsia="Arial" w:hAnsi="Arial" w:cs="Arial"/>
      <w:spacing w:val="0"/>
      <w:w w:val="100"/>
      <w:sz w:val="22"/>
      <w:szCs w:val="22"/>
      <w:lang w:val="pt-PT" w:eastAsia="en-US" w:bidi="ar-SA"/>
    </w:rPr>
  </w:style>
  <w:style w:type="character" w:customStyle="1" w:styleId="WW8Num2z2">
    <w:name w:val="WW8Num2z2"/>
    <w:qFormat/>
    <w:rPr>
      <w:rFonts w:ascii="Arial" w:eastAsia="Arial" w:hAnsi="Arial" w:cs="Arial"/>
      <w:spacing w:val="-3"/>
      <w:w w:val="100"/>
      <w:sz w:val="22"/>
      <w:szCs w:val="22"/>
      <w:lang w:val="pt-PT" w:eastAsia="en-US" w:bidi="ar-SA"/>
    </w:rPr>
  </w:style>
  <w:style w:type="character" w:customStyle="1" w:styleId="WW8Num2z4">
    <w:name w:val="WW8Num2z4"/>
    <w:qFormat/>
    <w:rPr>
      <w:rFonts w:ascii="Symbol" w:hAnsi="Symbol" w:cs="Symbol"/>
      <w:lang w:val="pt-PT" w:eastAsia="en-US" w:bidi="ar-SA"/>
    </w:rPr>
  </w:style>
  <w:style w:type="character" w:customStyle="1" w:styleId="WW8Num3z0">
    <w:name w:val="WW8Num3z0"/>
    <w:qFormat/>
    <w:rPr>
      <w:rFonts w:ascii="Arial MT" w:eastAsia="Arial MT" w:hAnsi="Arial MT" w:cs="Arial MT"/>
      <w:spacing w:val="-1"/>
      <w:w w:val="100"/>
      <w:sz w:val="22"/>
      <w:szCs w:val="22"/>
      <w:lang w:val="pt-PT" w:eastAsia="en-US" w:bidi="ar-SA"/>
    </w:rPr>
  </w:style>
  <w:style w:type="character" w:customStyle="1" w:styleId="WW8Num3z1">
    <w:name w:val="WW8Num3z1"/>
    <w:qFormat/>
    <w:rPr>
      <w:rFonts w:ascii="Symbol" w:hAnsi="Symbol" w:cs="Symbol"/>
      <w:lang w:val="pt-PT" w:eastAsia="en-US" w:bidi="ar-SA"/>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uppressAutoHyphens/>
      <w:overflowPunct w:val="0"/>
      <w:spacing w:after="200" w:line="276" w:lineRule="auto"/>
    </w:pPr>
    <w:rPr>
      <w:rFonts w:ascii="Times New Roman" w:eastAsia="Tahoma" w:hAnsi="Times New Roman" w:cs="Times New Roman"/>
    </w:rPr>
  </w:style>
  <w:style w:type="paragraph" w:customStyle="1" w:styleId="Standard">
    <w:name w:val="Standard"/>
    <w:qFormat/>
    <w:pPr>
      <w:suppressAutoHyphens/>
      <w:overflowPunct w:val="0"/>
    </w:pPr>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uppressAutoHyphens/>
      <w:overflowPunct w:val="0"/>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style>
  <w:style w:type="paragraph" w:customStyle="1" w:styleId="Default">
    <w:name w:val="Default"/>
    <w:qFormat/>
    <w:pPr>
      <w:suppressAutoHyphens/>
      <w:overflowPunct w:val="0"/>
    </w:pPr>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suppressLineNumbers/>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 w:type="paragraph" w:styleId="SemEspaamento">
    <w:name w:val="No Spacing"/>
    <w:qFormat/>
    <w:pPr>
      <w:widowControl w:val="0"/>
      <w:suppressAutoHyphens/>
    </w:pPr>
    <w:rPr>
      <w:rFonts w:ascii="Cambria" w:eastAsia="Cambria" w:hAnsi="Cambria" w:cs="Cambria"/>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certidoesapf.apps.tcu.gov.br/" TargetMode="External"/><Relationship Id="rId26" Type="http://schemas.openxmlformats.org/officeDocument/2006/relationships/hyperlink" Target="https://www.planalto.gov.br/ccivil_03/leis/lcp/lcp123.htm" TargetMode="External"/><Relationship Id="rId3" Type="http://schemas.openxmlformats.org/officeDocument/2006/relationships/settings" Target="settings.xml"/><Relationship Id="rId21" Type="http://schemas.openxmlformats.org/officeDocument/2006/relationships/hyperlink" Target="https://www.planalto.gov.br/ccivil_03/leis/lcp/lcp123.htm" TargetMode="External"/><Relationship Id="rId7" Type="http://schemas.openxmlformats.org/officeDocument/2006/relationships/hyperlink" Target="https://www.planalto.gov.br/ccivil_03/leis/lcp/lcp12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s://www.tcees.tc.br/portal-da-transparencia/consultas/lista-de" TargetMode="External"/><Relationship Id="rId25" Type="http://schemas.openxmlformats.org/officeDocument/2006/relationships/hyperlink" Target="https://www.planalto.gov.br/ccivil_03/leis/lcp/lcp123.htm" TargetMode="External"/><Relationship Id="rId2" Type="http://schemas.openxmlformats.org/officeDocument/2006/relationships/styles" Target="styles.xml"/><Relationship Id="rId16" Type="http://schemas.openxmlformats.org/officeDocument/2006/relationships/hyperlink" Target="http://www.cnj.jus.br/improbidade_adm/consultar_requerido.php" TargetMode="External"/><Relationship Id="rId20" Type="http://schemas.openxmlformats.org/officeDocument/2006/relationships/hyperlink" Target="https://www.planalto.gov.br/ccivil_03/leis/lcp/lcp123.ht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leis/lcp/lcp123.htm" TargetMode="External"/><Relationship Id="rId5" Type="http://schemas.openxmlformats.org/officeDocument/2006/relationships/footnotes" Target="footnotes.xml"/><Relationship Id="rId15" Type="http://schemas.openxmlformats.org/officeDocument/2006/relationships/hyperlink" Target="http://www.portaldatransparencia.gov.br/ceis" TargetMode="External"/><Relationship Id="rId23" Type="http://schemas.openxmlformats.org/officeDocument/2006/relationships/hyperlink" Target="https://www.planalto.gov.br/ccivil_03/leis/lcp/lcp123.htm" TargetMode="External"/><Relationship Id="rId28" Type="http://schemas.openxmlformats.org/officeDocument/2006/relationships/footer" Target="footer1.xml"/><Relationship Id="rId10" Type="http://schemas.openxmlformats.org/officeDocument/2006/relationships/hyperlink" Target="https://www.planalto.gov.br/ccivil_03/leis/lcp/lcp123.htm" TargetMode="External"/><Relationship Id="rId19" Type="http://schemas.openxmlformats.org/officeDocument/2006/relationships/hyperlink" Target="http://www.portaldoempreendedor.gov.br/" TargetMode="Externa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9955</Words>
  <Characters>53757</Characters>
  <Application>Microsoft Office Word</Application>
  <DocSecurity>0</DocSecurity>
  <Lines>447</Lines>
  <Paragraphs>127</Paragraphs>
  <ScaleCrop>false</ScaleCrop>
  <Company/>
  <LinksUpToDate>false</LinksUpToDate>
  <CharactersWithSpaces>63585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cp:lastModifiedBy>Erliton de Mello Braz</cp:lastModifiedBy>
  <cp:revision>156</cp:revision>
  <cp:lastPrinted>2025-04-03T15:33:00Z</cp:lastPrinted>
  <dcterms:created xsi:type="dcterms:W3CDTF">2025-04-01T17:56:00Z</dcterms:created>
  <dcterms:modified xsi:type="dcterms:W3CDTF">2025-04-03T15:33:00Z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1046-12.2.0.20782</vt:lpwstr>
  </property>
  <property fmtid="{D5CDD505-2E9C-101B-9397-08002B2CF9AE}" pid="3" name="ICV">
    <vt:lpwstr>187048516A6E4977A8BDD991779AC899_13</vt:lpwstr>
  </property>
</Properties>
</file>